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2CE0" w:rsidRPr="00EE72B7" w:rsidRDefault="00772CE0" w:rsidP="00772CE0">
      <w:pPr>
        <w:tabs>
          <w:tab w:val="left" w:pos="1701"/>
          <w:tab w:val="right" w:pos="9923"/>
        </w:tabs>
        <w:rPr>
          <w:rFonts w:ascii="Arial" w:eastAsia="Times New Roman" w:hAnsi="Arial" w:cs="Arial"/>
          <w:b/>
          <w:lang w:eastAsia="en-GB"/>
        </w:rPr>
      </w:pPr>
      <w:r w:rsidRPr="00EE72B7">
        <w:rPr>
          <w:rFonts w:ascii="Arial" w:eastAsia="Times New Roman" w:hAnsi="Arial" w:cs="Arial"/>
          <w:b/>
          <w:lang w:eastAsia="en-GB"/>
        </w:rPr>
        <w:t>3G</w:t>
      </w:r>
      <w:r w:rsidR="000E4971">
        <w:rPr>
          <w:rFonts w:ascii="Arial" w:eastAsia="Times New Roman" w:hAnsi="Arial" w:cs="Arial"/>
          <w:b/>
          <w:lang w:eastAsia="en-GB"/>
        </w:rPr>
        <w:t>PP TSG-RAN WG2 Meeting #1</w:t>
      </w:r>
      <w:r w:rsidR="00441CFF">
        <w:rPr>
          <w:rFonts w:ascii="Arial" w:eastAsia="Times New Roman" w:hAnsi="Arial" w:cs="Arial"/>
          <w:b/>
          <w:lang w:eastAsia="en-GB"/>
        </w:rPr>
        <w:t>2</w:t>
      </w:r>
      <w:r w:rsidR="00BA3193" w:rsidRPr="00BA3193">
        <w:rPr>
          <w:rFonts w:ascii="Arial" w:eastAsia="Times New Roman" w:hAnsi="Arial" w:cs="Arial" w:hint="eastAsia"/>
          <w:b/>
          <w:lang w:eastAsia="en-GB"/>
        </w:rPr>
        <w:t>8</w:t>
      </w:r>
      <w:r>
        <w:rPr>
          <w:rFonts w:ascii="Arial" w:eastAsia="Times New Roman" w:hAnsi="Arial" w:cs="Arial"/>
          <w:b/>
          <w:lang w:eastAsia="en-GB"/>
        </w:rPr>
        <w:tab/>
      </w:r>
      <w:r w:rsidR="007F0A93" w:rsidRPr="007F0A93">
        <w:rPr>
          <w:rFonts w:ascii="Arial" w:eastAsia="Times New Roman" w:hAnsi="Arial" w:cs="Arial"/>
          <w:b/>
          <w:lang w:eastAsia="en-GB"/>
        </w:rPr>
        <w:t>R2-</w:t>
      </w:r>
      <w:r w:rsidR="00FA4356" w:rsidRPr="00FA4356">
        <w:rPr>
          <w:rFonts w:ascii="Arial" w:hAnsi="Arial" w:cs="Arial" w:hint="eastAsia"/>
          <w:b/>
          <w:bCs/>
        </w:rPr>
        <w:t>2410762</w:t>
      </w:r>
    </w:p>
    <w:p w:rsidR="001D3BA9" w:rsidRPr="002C32ED" w:rsidRDefault="00CF411C" w:rsidP="001D3BA9">
      <w:pPr>
        <w:tabs>
          <w:tab w:val="left" w:pos="1701"/>
          <w:tab w:val="right" w:pos="9923"/>
        </w:tabs>
        <w:rPr>
          <w:rFonts w:ascii="Arial" w:eastAsia="Times New Roman" w:hAnsi="Arial" w:cs="Arial"/>
          <w:b/>
          <w:lang w:eastAsia="en-GB"/>
        </w:rPr>
      </w:pPr>
      <w:r>
        <w:rPr>
          <w:rFonts w:ascii="Arial" w:eastAsia="Times New Roman" w:hAnsi="Arial" w:cs="Arial"/>
          <w:b/>
          <w:lang w:eastAsia="en-GB"/>
        </w:rPr>
        <w:t>Orlando, US</w:t>
      </w:r>
      <w:r w:rsidR="00FA4356" w:rsidRPr="00FA4356">
        <w:rPr>
          <w:rFonts w:ascii="Arial" w:eastAsia="Times New Roman" w:hAnsi="Arial" w:cs="Arial" w:hint="eastAsia"/>
          <w:b/>
          <w:lang w:eastAsia="en-GB"/>
        </w:rPr>
        <w:t>A</w:t>
      </w:r>
      <w:r w:rsidR="001D3BA9" w:rsidRPr="002C32ED">
        <w:rPr>
          <w:rFonts w:ascii="Arial" w:eastAsia="Times New Roman" w:hAnsi="Arial" w:cs="Arial"/>
          <w:b/>
          <w:lang w:eastAsia="en-GB"/>
        </w:rPr>
        <w:t xml:space="preserve">, </w:t>
      </w:r>
      <w:r>
        <w:rPr>
          <w:rFonts w:ascii="Arial" w:eastAsia="Times New Roman" w:hAnsi="Arial" w:cs="Arial"/>
          <w:b/>
          <w:lang w:eastAsia="en-GB"/>
        </w:rPr>
        <w:t>Nov</w:t>
      </w:r>
      <w:r w:rsidR="001D3BA9" w:rsidRPr="002C32ED">
        <w:rPr>
          <w:rFonts w:ascii="Arial" w:eastAsia="Times New Roman" w:hAnsi="Arial" w:cs="Arial"/>
          <w:b/>
          <w:lang w:eastAsia="en-GB"/>
        </w:rPr>
        <w:t xml:space="preserve"> </w:t>
      </w:r>
      <w:r>
        <w:rPr>
          <w:rFonts w:ascii="Arial" w:eastAsia="Times New Roman" w:hAnsi="Arial" w:cs="Arial"/>
          <w:b/>
          <w:lang w:eastAsia="en-GB"/>
        </w:rPr>
        <w:t>18</w:t>
      </w:r>
      <w:r w:rsidR="001D3BA9" w:rsidRPr="002C32ED">
        <w:rPr>
          <w:rFonts w:ascii="Arial" w:eastAsia="Times New Roman" w:hAnsi="Arial" w:cs="Arial"/>
          <w:b/>
          <w:lang w:eastAsia="en-GB"/>
        </w:rPr>
        <w:t>-</w:t>
      </w:r>
      <w:r>
        <w:rPr>
          <w:rFonts w:ascii="Arial" w:eastAsia="Times New Roman" w:hAnsi="Arial" w:cs="Arial"/>
          <w:b/>
          <w:lang w:eastAsia="en-GB"/>
        </w:rPr>
        <w:t>22</w:t>
      </w:r>
      <w:r w:rsidR="001D3BA9" w:rsidRPr="002C32ED">
        <w:rPr>
          <w:rFonts w:ascii="Arial" w:eastAsia="Times New Roman" w:hAnsi="Arial" w:cs="Arial"/>
          <w:b/>
          <w:lang w:eastAsia="en-GB"/>
        </w:rPr>
        <w:t>, 2024</w:t>
      </w:r>
    </w:p>
    <w:p w:rsidR="00F320FC" w:rsidRPr="00B266B0" w:rsidRDefault="00F320FC" w:rsidP="00F320FC">
      <w:pPr>
        <w:tabs>
          <w:tab w:val="left" w:pos="1985"/>
        </w:tabs>
        <w:ind w:left="1985" w:hanging="1985"/>
        <w:rPr>
          <w:rFonts w:ascii="Arial" w:hAnsi="Arial" w:cs="Arial"/>
          <w:b/>
          <w:bCs/>
        </w:rPr>
      </w:pPr>
      <w:r w:rsidRPr="00B266B0">
        <w:rPr>
          <w:rFonts w:ascii="Arial" w:hAnsi="Arial" w:cs="Arial"/>
          <w:b/>
          <w:bCs/>
        </w:rPr>
        <w:t>Source:</w:t>
      </w:r>
      <w:r w:rsidRPr="00B266B0">
        <w:rPr>
          <w:rFonts w:ascii="Arial" w:hAnsi="Arial" w:cs="Arial"/>
          <w:b/>
          <w:bCs/>
        </w:rPr>
        <w:tab/>
      </w:r>
      <w:r w:rsidR="005F6C01">
        <w:rPr>
          <w:rFonts w:ascii="Arial" w:hAnsi="Arial" w:cs="Arial"/>
          <w:b/>
          <w:bCs/>
        </w:rPr>
        <w:t>III</w:t>
      </w:r>
    </w:p>
    <w:p w:rsidR="00F320FC" w:rsidRPr="00626505" w:rsidRDefault="00F320FC" w:rsidP="00CE63DF">
      <w:pPr>
        <w:ind w:left="1985" w:hanging="1985"/>
        <w:rPr>
          <w:rFonts w:ascii="Arial" w:hAnsi="Arial" w:cs="Arial"/>
          <w:b/>
          <w:bCs/>
        </w:rPr>
      </w:pPr>
      <w:r w:rsidRPr="00B266B0">
        <w:rPr>
          <w:rFonts w:ascii="Arial" w:hAnsi="Arial" w:cs="Arial"/>
          <w:b/>
          <w:bCs/>
        </w:rPr>
        <w:t>Title:</w:t>
      </w:r>
      <w:r w:rsidRPr="00B266B0">
        <w:rPr>
          <w:rFonts w:ascii="Arial" w:hAnsi="Arial" w:cs="Arial"/>
          <w:b/>
          <w:bCs/>
        </w:rPr>
        <w:tab/>
      </w:r>
      <w:r w:rsidR="006B5CBC">
        <w:rPr>
          <w:rFonts w:ascii="Arial" w:hAnsi="Arial" w:cs="Arial" w:hint="eastAsia"/>
          <w:b/>
          <w:bCs/>
        </w:rPr>
        <w:t>Di</w:t>
      </w:r>
      <w:r w:rsidR="006B5CBC">
        <w:rPr>
          <w:rFonts w:ascii="Arial" w:hAnsi="Arial" w:cs="Arial"/>
          <w:b/>
          <w:bCs/>
        </w:rPr>
        <w:t xml:space="preserve">scussion </w:t>
      </w:r>
      <w:r w:rsidR="004162AB">
        <w:rPr>
          <w:rFonts w:ascii="Arial" w:hAnsi="Arial" w:cs="Arial" w:hint="eastAsia"/>
          <w:b/>
          <w:bCs/>
        </w:rPr>
        <w:t>o</w:t>
      </w:r>
      <w:r w:rsidR="004162AB">
        <w:rPr>
          <w:rFonts w:ascii="Arial" w:hAnsi="Arial" w:cs="Arial"/>
          <w:b/>
          <w:bCs/>
        </w:rPr>
        <w:t>n</w:t>
      </w:r>
      <w:r w:rsidR="00636F3D">
        <w:rPr>
          <w:rFonts w:ascii="Arial" w:hAnsi="Arial" w:cs="Arial"/>
          <w:b/>
          <w:bCs/>
        </w:rPr>
        <w:t xml:space="preserve"> XR</w:t>
      </w:r>
      <w:r w:rsidR="00142252">
        <w:rPr>
          <w:rFonts w:ascii="Arial" w:hAnsi="Arial" w:cs="Arial"/>
          <w:b/>
          <w:bCs/>
        </w:rPr>
        <w:t xml:space="preserve"> </w:t>
      </w:r>
      <w:r w:rsidR="009126CE" w:rsidRPr="009126CE">
        <w:rPr>
          <w:rFonts w:ascii="Arial" w:hAnsi="Arial" w:cs="Arial"/>
          <w:b/>
          <w:bCs/>
        </w:rPr>
        <w:t>DSR enhancements</w:t>
      </w:r>
    </w:p>
    <w:p w:rsidR="00324BE6" w:rsidRPr="00324BE6" w:rsidRDefault="00324BE6" w:rsidP="00324BE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B1B27" w:rsidRPr="000B1B27">
        <w:rPr>
          <w:rFonts w:eastAsia="Times New Roman" w:cs="Arial" w:hint="eastAsia"/>
          <w:b/>
          <w:kern w:val="2"/>
          <w:sz w:val="24"/>
          <w:szCs w:val="22"/>
          <w:lang w:val="en-US" w:eastAsia="en-GB"/>
        </w:rPr>
        <w:t>8.7.4</w:t>
      </w:r>
      <w:r w:rsidR="00501005">
        <w:rPr>
          <w:rFonts w:asciiTheme="minorEastAsia" w:eastAsiaTheme="minorEastAsia" w:hAnsiTheme="minorEastAsia" w:cs="Arial" w:hint="eastAsia"/>
          <w:b/>
          <w:kern w:val="2"/>
          <w:sz w:val="24"/>
          <w:szCs w:val="22"/>
          <w:lang w:val="en-US" w:eastAsia="zh-TW"/>
        </w:rPr>
        <w:t>.</w:t>
      </w:r>
      <w:r w:rsidR="00501005" w:rsidRPr="00501005">
        <w:rPr>
          <w:rFonts w:eastAsia="Times New Roman" w:cs="Arial" w:hint="eastAsia"/>
          <w:b/>
          <w:kern w:val="2"/>
          <w:sz w:val="24"/>
          <w:szCs w:val="22"/>
          <w:lang w:val="en-US" w:eastAsia="en-GB"/>
        </w:rPr>
        <w:t>2</w:t>
      </w:r>
    </w:p>
    <w:p w:rsidR="00F320FC" w:rsidRPr="00B266B0" w:rsidRDefault="005F6C01" w:rsidP="00F320FC">
      <w:pPr>
        <w:tabs>
          <w:tab w:val="left" w:pos="1985"/>
        </w:tabs>
        <w:rPr>
          <w:rFonts w:ascii="Arial" w:hAnsi="Arial" w:cs="Arial"/>
          <w:b/>
          <w:bCs/>
        </w:rPr>
      </w:pPr>
      <w:r>
        <w:rPr>
          <w:rFonts w:ascii="Arial" w:hAnsi="Arial" w:cs="Arial"/>
          <w:b/>
          <w:bCs/>
        </w:rPr>
        <w:t>Document for:</w:t>
      </w:r>
      <w:r>
        <w:rPr>
          <w:rFonts w:ascii="Arial" w:hAnsi="Arial" w:cs="Arial"/>
          <w:b/>
          <w:bCs/>
        </w:rPr>
        <w:tab/>
        <w:t>Discussion</w:t>
      </w:r>
    </w:p>
    <w:p w:rsidR="00F320FC" w:rsidRPr="006E13D1" w:rsidRDefault="00F320FC" w:rsidP="006D1FC8">
      <w:pPr>
        <w:pStyle w:val="1"/>
        <w:numPr>
          <w:ilvl w:val="0"/>
          <w:numId w:val="1"/>
        </w:numPr>
        <w:ind w:left="482" w:hanging="482"/>
      </w:pPr>
      <w:r w:rsidRPr="00932923">
        <w:rPr>
          <w:rFonts w:cs="Arial"/>
        </w:rPr>
        <w:t>Introduction</w:t>
      </w:r>
    </w:p>
    <w:p w:rsidR="00647F24" w:rsidRDefault="00647F24" w:rsidP="009F7E02">
      <w:pPr>
        <w:spacing w:beforeLines="50" w:before="180" w:afterLines="50" w:after="180"/>
        <w:rPr>
          <w:rFonts w:ascii="Times New Roman" w:hAnsi="Times New Roman" w:cs="Times New Roman"/>
          <w:sz w:val="20"/>
        </w:rPr>
      </w:pPr>
      <w:r>
        <w:rPr>
          <w:rFonts w:ascii="Times New Roman" w:hAnsi="Times New Roman" w:cs="Times New Roman"/>
          <w:sz w:val="20"/>
        </w:rPr>
        <w:t>During the RAN</w:t>
      </w:r>
      <w:r w:rsidR="005965A0">
        <w:rPr>
          <w:rFonts w:ascii="Times New Roman" w:hAnsi="Times New Roman" w:cs="Times New Roman"/>
          <w:sz w:val="20"/>
        </w:rPr>
        <w:t>2</w:t>
      </w:r>
      <w:r>
        <w:rPr>
          <w:rFonts w:ascii="Times New Roman" w:hAnsi="Times New Roman" w:cs="Times New Roman"/>
          <w:sz w:val="20"/>
        </w:rPr>
        <w:t>#</w:t>
      </w:r>
      <w:r w:rsidR="005965A0">
        <w:rPr>
          <w:rFonts w:ascii="Times New Roman" w:hAnsi="Times New Roman" w:cs="Times New Roman"/>
          <w:sz w:val="20"/>
        </w:rPr>
        <w:t>1</w:t>
      </w:r>
      <w:r w:rsidR="00637F4F">
        <w:rPr>
          <w:rFonts w:ascii="Times New Roman" w:hAnsi="Times New Roman" w:cs="Times New Roman" w:hint="eastAsia"/>
          <w:sz w:val="20"/>
        </w:rPr>
        <w:t>2</w:t>
      </w:r>
      <w:r w:rsidR="00390417">
        <w:rPr>
          <w:rFonts w:ascii="Times New Roman" w:hAnsi="Times New Roman" w:cs="Times New Roman"/>
          <w:sz w:val="20"/>
        </w:rPr>
        <w:t>7</w:t>
      </w:r>
      <w:r w:rsidR="00E940D4">
        <w:rPr>
          <w:rFonts w:ascii="Times New Roman" w:hAnsi="Times New Roman" w:cs="Times New Roman"/>
          <w:sz w:val="20"/>
        </w:rPr>
        <w:t>bis</w:t>
      </w:r>
      <w:r w:rsidRPr="00DC74DD">
        <w:rPr>
          <w:rFonts w:ascii="Times New Roman" w:hAnsi="Times New Roman" w:cs="Times New Roman"/>
          <w:sz w:val="20"/>
        </w:rPr>
        <w:t xml:space="preserve"> </w:t>
      </w:r>
      <w:r w:rsidR="007A4F98">
        <w:rPr>
          <w:rFonts w:ascii="Times New Roman" w:hAnsi="Times New Roman" w:cs="Times New Roman"/>
          <w:sz w:val="20"/>
        </w:rPr>
        <w:t>meeting</w:t>
      </w:r>
      <w:r w:rsidRPr="00DC74DD">
        <w:rPr>
          <w:rFonts w:ascii="Times New Roman" w:hAnsi="Times New Roman" w:cs="Times New Roman"/>
          <w:sz w:val="20"/>
        </w:rPr>
        <w:t xml:space="preserve"> [1], the following </w:t>
      </w:r>
      <w:r w:rsidR="007017FF">
        <w:rPr>
          <w:rFonts w:ascii="Times New Roman" w:hAnsi="Times New Roman" w:cs="Times New Roman"/>
          <w:sz w:val="20"/>
        </w:rPr>
        <w:t>agreements</w:t>
      </w:r>
      <w:r w:rsidRPr="00DC74DD">
        <w:rPr>
          <w:rFonts w:ascii="Times New Roman" w:hAnsi="Times New Roman" w:cs="Times New Roman"/>
          <w:sz w:val="20"/>
        </w:rPr>
        <w:t xml:space="preserve"> were noted:</w:t>
      </w:r>
    </w:p>
    <w:tbl>
      <w:tblPr>
        <w:tblStyle w:val="aa"/>
        <w:tblW w:w="0" w:type="auto"/>
        <w:tblLook w:val="04A0" w:firstRow="1" w:lastRow="0" w:firstColumn="1" w:lastColumn="0" w:noHBand="0" w:noVBand="1"/>
      </w:tblPr>
      <w:tblGrid>
        <w:gridCol w:w="9628"/>
      </w:tblGrid>
      <w:tr w:rsidR="00AB22DD" w:rsidRPr="00EB51AF" w:rsidTr="00AB22DD">
        <w:tc>
          <w:tcPr>
            <w:tcW w:w="9628" w:type="dxa"/>
          </w:tcPr>
          <w:p w:rsidR="00EB51AF" w:rsidRPr="00EB51AF" w:rsidRDefault="00EB51AF" w:rsidP="00EB51AF">
            <w:pPr>
              <w:pStyle w:val="Comments"/>
              <w:rPr>
                <w:b/>
                <w:i w:val="0"/>
                <w:lang w:val="en-US"/>
              </w:rPr>
            </w:pPr>
            <w:r w:rsidRPr="00EB51AF">
              <w:rPr>
                <w:b/>
                <w:i w:val="0"/>
                <w:lang w:val="en-US"/>
              </w:rPr>
              <w:t>Agreements on DSR enhancements</w:t>
            </w:r>
          </w:p>
          <w:p w:rsidR="00EB51AF" w:rsidRPr="00EB51AF" w:rsidRDefault="00EB51AF" w:rsidP="00EB51AF">
            <w:pPr>
              <w:pStyle w:val="Agreement"/>
              <w:numPr>
                <w:ilvl w:val="0"/>
                <w:numId w:val="7"/>
              </w:numPr>
            </w:pPr>
            <w:r w:rsidRPr="00EB51AF">
              <w:t>We do not change the definition of delay-critical data</w:t>
            </w:r>
          </w:p>
          <w:p w:rsidR="00EB51AF" w:rsidRPr="00EB51AF" w:rsidRDefault="00EB51AF" w:rsidP="00EB51AF">
            <w:pPr>
              <w:pStyle w:val="Agreement"/>
              <w:numPr>
                <w:ilvl w:val="0"/>
                <w:numId w:val="7"/>
              </w:numPr>
            </w:pPr>
            <w:r w:rsidRPr="00EB51AF">
              <w:t>For the sake of RAN2 discussions, we use the following terms: triggering threshold, reporting threshold(s)</w:t>
            </w:r>
          </w:p>
          <w:p w:rsidR="00EB51AF" w:rsidRPr="00EB51AF" w:rsidRDefault="00EB51AF" w:rsidP="00EB51AF">
            <w:pPr>
              <w:pStyle w:val="Agreement"/>
              <w:numPr>
                <w:ilvl w:val="0"/>
                <w:numId w:val="7"/>
              </w:numPr>
            </w:pPr>
            <w:r w:rsidRPr="00EB51AF">
              <w:t>Companies should analyse the impact of setting the triggering threshold to value lower than largest reporting threshold on DSR procedure, e.g. triggering, cancellation etc.</w:t>
            </w:r>
          </w:p>
          <w:p w:rsidR="00EB51AF" w:rsidRPr="00EB51AF" w:rsidRDefault="00EB51AF" w:rsidP="00EB51AF">
            <w:pPr>
              <w:pStyle w:val="Agreement"/>
              <w:numPr>
                <w:ilvl w:val="0"/>
                <w:numId w:val="7"/>
              </w:numPr>
              <w:rPr>
                <w:lang w:val="en-US"/>
              </w:rPr>
            </w:pPr>
            <w:r w:rsidRPr="00EB51AF">
              <w:rPr>
                <w:lang w:val="en-US"/>
              </w:rPr>
              <w:t>For Rel-19 DSR, the buffered data is divided into multiple portions based on the multiple reporting time threshold levels configured for an LCG. The Rel-19 DSR indicates the following information for each portion for which BS&gt;0:</w:t>
            </w:r>
          </w:p>
          <w:p w:rsidR="00EB51AF" w:rsidRPr="00EB51AF" w:rsidRDefault="00EB51AF" w:rsidP="00EB51AF">
            <w:pPr>
              <w:pStyle w:val="Agreement"/>
              <w:numPr>
                <w:ilvl w:val="1"/>
                <w:numId w:val="7"/>
              </w:numPr>
              <w:rPr>
                <w:lang w:val="en-US"/>
              </w:rPr>
            </w:pPr>
            <w:r w:rsidRPr="00EB51AF">
              <w:rPr>
                <w:lang w:val="en-US"/>
              </w:rPr>
              <w:t xml:space="preserve">Buffer size of data volume in each portion </w:t>
            </w:r>
          </w:p>
          <w:p w:rsidR="00EB51AF" w:rsidRPr="00EB51AF" w:rsidRDefault="00EB51AF" w:rsidP="00EB51AF">
            <w:pPr>
              <w:pStyle w:val="Agreement"/>
              <w:numPr>
                <w:ilvl w:val="1"/>
                <w:numId w:val="7"/>
              </w:numPr>
              <w:rPr>
                <w:lang w:val="en-US"/>
              </w:rPr>
            </w:pPr>
            <w:r w:rsidRPr="00EB51AF">
              <w:rPr>
                <w:lang w:val="en-US"/>
              </w:rPr>
              <w:t>Shortest remaining time among PDCP SDUs buffered in each portion.</w:t>
            </w:r>
          </w:p>
          <w:p w:rsidR="00EB51AF" w:rsidRPr="00EB51AF" w:rsidRDefault="00EB51AF" w:rsidP="00EB51AF">
            <w:pPr>
              <w:pStyle w:val="Agreement"/>
              <w:numPr>
                <w:ilvl w:val="0"/>
                <w:numId w:val="7"/>
              </w:numPr>
              <w:rPr>
                <w:lang w:val="en-US"/>
              </w:rPr>
            </w:pPr>
            <w:r w:rsidRPr="00EB51AF">
              <w:rPr>
                <w:lang w:val="en-US"/>
              </w:rPr>
              <w:t>There is no need to include PSI in the enhanced DSR MAC CE.</w:t>
            </w:r>
          </w:p>
          <w:p w:rsidR="00EB51AF" w:rsidRPr="00EB51AF" w:rsidRDefault="00EB51AF" w:rsidP="00EB51AF">
            <w:pPr>
              <w:pStyle w:val="Agreement"/>
              <w:numPr>
                <w:ilvl w:val="0"/>
                <w:numId w:val="7"/>
              </w:numPr>
            </w:pPr>
            <w:r w:rsidRPr="00EB51AF">
              <w:t>A one-bit indication may indicate whether a certain/further pair of remaining time information and buffer size information is present in the new DSR MAC CE for the associated LCG.</w:t>
            </w:r>
          </w:p>
          <w:p w:rsidR="00AB22DD" w:rsidRPr="00EB51AF" w:rsidRDefault="00EB51AF" w:rsidP="00EB51AF">
            <w:pPr>
              <w:pStyle w:val="Agreement"/>
              <w:numPr>
                <w:ilvl w:val="2"/>
                <w:numId w:val="7"/>
              </w:numPr>
              <w:rPr>
                <w:rFonts w:ascii="Times New Roman" w:hAnsi="Times New Roman"/>
              </w:rPr>
            </w:pPr>
            <w:r w:rsidRPr="00EB51AF">
              <w:t>FFS whether old and new DSR can be configured/used at the same time or we always use a new DSR in case there is at least one LCG configured with multiple reporting thresholds</w:t>
            </w:r>
          </w:p>
        </w:tc>
      </w:tr>
    </w:tbl>
    <w:p w:rsidR="001E0B83" w:rsidRPr="0077653C" w:rsidRDefault="00AB22DD" w:rsidP="00AB22DD">
      <w:pPr>
        <w:spacing w:beforeLines="50" w:before="180"/>
        <w:rPr>
          <w:rFonts w:ascii="Times New Roman" w:hAnsi="Times New Roman" w:cs="Times New Roman"/>
          <w:sz w:val="20"/>
        </w:rPr>
      </w:pPr>
      <w:r w:rsidRPr="001E0B83">
        <w:rPr>
          <w:rFonts w:ascii="Times New Roman" w:hAnsi="Times New Roman" w:cs="Times New Roman"/>
          <w:sz w:val="20"/>
          <w:lang w:val="en-GB"/>
        </w:rPr>
        <w:t>Topics relative to XR-specific capacity issues was raised as mentioned above</w:t>
      </w:r>
      <w:r w:rsidRPr="001E0B83">
        <w:rPr>
          <w:rFonts w:ascii="Times New Roman" w:hAnsi="Times New Roman" w:cs="Times New Roman" w:hint="eastAsia"/>
          <w:sz w:val="20"/>
          <w:lang w:val="en-GB"/>
        </w:rPr>
        <w:t>.</w:t>
      </w:r>
      <w:r>
        <w:rPr>
          <w:rFonts w:ascii="Times New Roman" w:hAnsi="Times New Roman" w:cs="Times New Roman" w:hint="eastAsia"/>
          <w:sz w:val="20"/>
          <w:lang w:val="en-GB"/>
        </w:rPr>
        <w:t xml:space="preserve"> </w:t>
      </w:r>
      <w:r w:rsidR="00AF25F5">
        <w:rPr>
          <w:rFonts w:ascii="Times New Roman" w:hAnsi="Times New Roman" w:cs="Times New Roman"/>
          <w:sz w:val="20"/>
        </w:rPr>
        <w:t>In this contribution,</w:t>
      </w:r>
      <w:r w:rsidR="00917009">
        <w:rPr>
          <w:rFonts w:ascii="Times New Roman" w:hAnsi="Times New Roman" w:cs="Times New Roman"/>
          <w:b/>
          <w:sz w:val="20"/>
        </w:rPr>
        <w:t xml:space="preserve"> “</w:t>
      </w:r>
      <w:r w:rsidR="00917009" w:rsidRPr="00917009">
        <w:rPr>
          <w:rFonts w:ascii="Times New Roman" w:eastAsia="新細明體" w:hAnsi="Times New Roman" w:cs="Times New Roman"/>
          <w:b/>
          <w:bCs/>
          <w:kern w:val="0"/>
          <w:sz w:val="20"/>
          <w:szCs w:val="20"/>
        </w:rPr>
        <w:t xml:space="preserve">The issues of multiple reporting thresholds </w:t>
      </w:r>
      <w:r w:rsidR="00917009" w:rsidRPr="00917009">
        <w:rPr>
          <w:rFonts w:ascii="Times New Roman" w:eastAsia="新細明體" w:hAnsi="Times New Roman" w:cs="Times New Roman" w:hint="eastAsia"/>
          <w:b/>
          <w:bCs/>
          <w:kern w:val="0"/>
          <w:sz w:val="20"/>
          <w:szCs w:val="20"/>
        </w:rPr>
        <w:t>a</w:t>
      </w:r>
      <w:r w:rsidR="00917009" w:rsidRPr="00917009">
        <w:rPr>
          <w:rFonts w:ascii="Times New Roman" w:eastAsia="新細明體" w:hAnsi="Times New Roman" w:cs="Times New Roman"/>
          <w:b/>
          <w:bCs/>
          <w:kern w:val="0"/>
          <w:sz w:val="20"/>
          <w:szCs w:val="20"/>
        </w:rPr>
        <w:t>nd non-delay critical data in the DSR</w:t>
      </w:r>
      <w:r w:rsidR="00917009">
        <w:rPr>
          <w:rFonts w:ascii="Times New Roman" w:hAnsi="Times New Roman" w:cs="Times New Roman"/>
          <w:b/>
          <w:sz w:val="20"/>
        </w:rPr>
        <w:t>”</w:t>
      </w:r>
      <w:r w:rsidR="00AF25F5">
        <w:rPr>
          <w:rFonts w:ascii="Times New Roman" w:hAnsi="Times New Roman" w:cs="Times New Roman" w:hint="eastAsia"/>
          <w:sz w:val="20"/>
        </w:rPr>
        <w:t xml:space="preserve"> </w:t>
      </w:r>
      <w:r w:rsidR="006604C9">
        <w:rPr>
          <w:rFonts w:ascii="Times New Roman" w:hAnsi="Times New Roman" w:cs="Times New Roman"/>
          <w:sz w:val="20"/>
        </w:rPr>
        <w:t>are</w:t>
      </w:r>
      <w:r w:rsidR="00AF25F5">
        <w:rPr>
          <w:rFonts w:ascii="Times New Roman" w:hAnsi="Times New Roman" w:cs="Times New Roman"/>
          <w:sz w:val="20"/>
        </w:rPr>
        <w:t xml:space="preserve"> </w:t>
      </w:r>
      <w:r w:rsidR="00AF25F5" w:rsidRPr="0077653C">
        <w:rPr>
          <w:rFonts w:ascii="Times New Roman" w:hAnsi="Times New Roman" w:cs="Times New Roman"/>
          <w:sz w:val="20"/>
        </w:rPr>
        <w:t>address</w:t>
      </w:r>
      <w:r w:rsidR="00AF25F5">
        <w:rPr>
          <w:rFonts w:ascii="Times New Roman" w:hAnsi="Times New Roman" w:cs="Times New Roman"/>
          <w:sz w:val="20"/>
        </w:rPr>
        <w:t>ed.</w:t>
      </w:r>
    </w:p>
    <w:p w:rsidR="00E510B8" w:rsidRDefault="00F320FC" w:rsidP="006D1FC8">
      <w:pPr>
        <w:pStyle w:val="1"/>
        <w:numPr>
          <w:ilvl w:val="0"/>
          <w:numId w:val="1"/>
        </w:numPr>
        <w:spacing w:before="0"/>
        <w:ind w:left="482" w:hanging="482"/>
        <w:rPr>
          <w:rFonts w:cs="Arial"/>
        </w:rPr>
      </w:pPr>
      <w:r w:rsidRPr="006F235F">
        <w:rPr>
          <w:rFonts w:cs="Arial"/>
        </w:rPr>
        <w:t>Discussion</w:t>
      </w:r>
    </w:p>
    <w:p w:rsidR="00E04D62" w:rsidRPr="006604C9" w:rsidRDefault="004D31D1" w:rsidP="00CF7CD4">
      <w:pPr>
        <w:spacing w:beforeLines="50" w:before="180"/>
        <w:rPr>
          <w:rFonts w:ascii="Times New Roman" w:hAnsi="Times New Roman" w:cs="Times New Roman"/>
          <w:sz w:val="20"/>
        </w:rPr>
      </w:pPr>
      <w:r w:rsidRPr="006604C9">
        <w:rPr>
          <w:rFonts w:ascii="Times New Roman" w:hAnsi="Times New Roman" w:cs="Times New Roman"/>
          <w:sz w:val="20"/>
        </w:rPr>
        <w:t>In</w:t>
      </w:r>
      <w:r w:rsidR="00CF7CD4" w:rsidRPr="006604C9">
        <w:rPr>
          <w:rFonts w:ascii="Times New Roman" w:hAnsi="Times New Roman" w:cs="Times New Roman"/>
          <w:sz w:val="20"/>
        </w:rPr>
        <w:t xml:space="preserve"> the RAN</w:t>
      </w:r>
      <w:r w:rsidR="005965A0">
        <w:rPr>
          <w:rFonts w:ascii="Times New Roman" w:hAnsi="Times New Roman" w:cs="Times New Roman"/>
          <w:sz w:val="20"/>
        </w:rPr>
        <w:t>2</w:t>
      </w:r>
      <w:r w:rsidR="00CF7CD4" w:rsidRPr="006604C9">
        <w:rPr>
          <w:rFonts w:ascii="Times New Roman" w:hAnsi="Times New Roman" w:cs="Times New Roman"/>
          <w:sz w:val="20"/>
        </w:rPr>
        <w:t>#</w:t>
      </w:r>
      <w:r w:rsidR="005965A0">
        <w:rPr>
          <w:rFonts w:ascii="Times New Roman" w:hAnsi="Times New Roman" w:cs="Times New Roman"/>
          <w:sz w:val="20"/>
        </w:rPr>
        <w:t>12</w:t>
      </w:r>
      <w:r w:rsidR="004F5F13">
        <w:rPr>
          <w:rFonts w:ascii="Times New Roman" w:hAnsi="Times New Roman" w:cs="Times New Roman" w:hint="eastAsia"/>
          <w:sz w:val="20"/>
        </w:rPr>
        <w:t>7</w:t>
      </w:r>
      <w:r w:rsidR="00E940D4">
        <w:rPr>
          <w:rFonts w:ascii="Times New Roman" w:hAnsi="Times New Roman" w:cs="Times New Roman" w:hint="eastAsia"/>
          <w:sz w:val="20"/>
        </w:rPr>
        <w:t>b</w:t>
      </w:r>
      <w:r w:rsidR="00E940D4">
        <w:rPr>
          <w:rFonts w:ascii="Times New Roman" w:hAnsi="Times New Roman" w:cs="Times New Roman"/>
          <w:sz w:val="20"/>
        </w:rPr>
        <w:t>is</w:t>
      </w:r>
      <w:r w:rsidR="00CF7CD4" w:rsidRPr="006604C9">
        <w:rPr>
          <w:rFonts w:ascii="Times New Roman" w:hAnsi="Times New Roman" w:cs="Times New Roman"/>
          <w:sz w:val="20"/>
        </w:rPr>
        <w:t xml:space="preserve"> meeting [1], the following </w:t>
      </w:r>
      <w:r w:rsidR="007017FF">
        <w:rPr>
          <w:rFonts w:ascii="Times New Roman" w:hAnsi="Times New Roman" w:cs="Times New Roman"/>
          <w:sz w:val="20"/>
        </w:rPr>
        <w:t>agreements</w:t>
      </w:r>
      <w:r w:rsidR="00CF7CD4" w:rsidRPr="006604C9">
        <w:rPr>
          <w:rFonts w:ascii="Times New Roman" w:hAnsi="Times New Roman" w:cs="Times New Roman"/>
          <w:sz w:val="20"/>
        </w:rPr>
        <w:t xml:space="preserve"> were noted:</w:t>
      </w:r>
    </w:p>
    <w:p w:rsidR="0031497C" w:rsidRPr="00EB51AF" w:rsidRDefault="0031497C" w:rsidP="0031497C">
      <w:pPr>
        <w:pStyle w:val="Comments"/>
        <w:jc w:val="both"/>
        <w:rPr>
          <w:b/>
          <w:i w:val="0"/>
          <w:lang w:val="en-US"/>
        </w:rPr>
      </w:pPr>
      <w:r w:rsidRPr="00EB51AF">
        <w:rPr>
          <w:b/>
          <w:i w:val="0"/>
          <w:lang w:val="en-US"/>
        </w:rPr>
        <w:t>Agreements on DSR enhancements</w:t>
      </w:r>
    </w:p>
    <w:p w:rsidR="0031497C" w:rsidRPr="00EB51AF" w:rsidRDefault="0031497C" w:rsidP="0031497C">
      <w:pPr>
        <w:pStyle w:val="Agreement"/>
        <w:numPr>
          <w:ilvl w:val="0"/>
          <w:numId w:val="7"/>
        </w:numPr>
        <w:jc w:val="both"/>
      </w:pPr>
      <w:r w:rsidRPr="00EB51AF">
        <w:t>We do not change the definition of delay-critical data</w:t>
      </w:r>
    </w:p>
    <w:p w:rsidR="0031497C" w:rsidRPr="00EB51AF" w:rsidRDefault="0031497C" w:rsidP="0031497C">
      <w:pPr>
        <w:pStyle w:val="Agreement"/>
        <w:numPr>
          <w:ilvl w:val="0"/>
          <w:numId w:val="7"/>
        </w:numPr>
        <w:jc w:val="both"/>
      </w:pPr>
      <w:r w:rsidRPr="00EB51AF">
        <w:lastRenderedPageBreak/>
        <w:t>For the sake of RAN2 discussions, we use the following terms: triggering threshold, reporting threshold(s)</w:t>
      </w:r>
    </w:p>
    <w:p w:rsidR="0031497C" w:rsidRPr="00EB51AF" w:rsidRDefault="0031497C" w:rsidP="0031497C">
      <w:pPr>
        <w:pStyle w:val="Agreement"/>
        <w:numPr>
          <w:ilvl w:val="0"/>
          <w:numId w:val="7"/>
        </w:numPr>
        <w:jc w:val="both"/>
      </w:pPr>
      <w:r w:rsidRPr="00EB51AF">
        <w:t>Companies should analyse the impact of setting the triggering threshold to value lower than largest reporting threshold on DSR procedure, e.g. triggering, cancellation etc.</w:t>
      </w:r>
    </w:p>
    <w:p w:rsidR="0031497C" w:rsidRPr="00EB51AF" w:rsidRDefault="0031497C" w:rsidP="0031497C">
      <w:pPr>
        <w:pStyle w:val="Agreement"/>
        <w:numPr>
          <w:ilvl w:val="0"/>
          <w:numId w:val="7"/>
        </w:numPr>
        <w:jc w:val="both"/>
        <w:rPr>
          <w:lang w:val="en-US"/>
        </w:rPr>
      </w:pPr>
      <w:r w:rsidRPr="00EB51AF">
        <w:rPr>
          <w:lang w:val="en-US"/>
        </w:rPr>
        <w:t>For Rel-19 DSR, the buffered data is divided into multiple portions based on the multiple reporting time threshold levels configured for an LCG. The Rel-19 DSR indicates the following information for each portion for which BS&gt;0:</w:t>
      </w:r>
    </w:p>
    <w:p w:rsidR="0031497C" w:rsidRPr="00EB51AF" w:rsidRDefault="0031497C" w:rsidP="0031497C">
      <w:pPr>
        <w:pStyle w:val="Agreement"/>
        <w:numPr>
          <w:ilvl w:val="1"/>
          <w:numId w:val="7"/>
        </w:numPr>
        <w:jc w:val="both"/>
        <w:rPr>
          <w:lang w:val="en-US"/>
        </w:rPr>
      </w:pPr>
      <w:r w:rsidRPr="00EB51AF">
        <w:rPr>
          <w:lang w:val="en-US"/>
        </w:rPr>
        <w:t xml:space="preserve">Buffer size of data volume in each portion </w:t>
      </w:r>
    </w:p>
    <w:p w:rsidR="0031497C" w:rsidRPr="00EB51AF" w:rsidRDefault="0031497C" w:rsidP="0031497C">
      <w:pPr>
        <w:pStyle w:val="Agreement"/>
        <w:numPr>
          <w:ilvl w:val="1"/>
          <w:numId w:val="7"/>
        </w:numPr>
        <w:jc w:val="both"/>
        <w:rPr>
          <w:lang w:val="en-US"/>
        </w:rPr>
      </w:pPr>
      <w:r w:rsidRPr="00EB51AF">
        <w:rPr>
          <w:lang w:val="en-US"/>
        </w:rPr>
        <w:t>Shortest remaining time among PDCP SDUs buffered in each portion.</w:t>
      </w:r>
    </w:p>
    <w:p w:rsidR="0031497C" w:rsidRPr="00EB51AF" w:rsidRDefault="0031497C" w:rsidP="0031497C">
      <w:pPr>
        <w:pStyle w:val="Agreement"/>
        <w:numPr>
          <w:ilvl w:val="0"/>
          <w:numId w:val="7"/>
        </w:numPr>
        <w:jc w:val="both"/>
        <w:rPr>
          <w:lang w:val="en-US"/>
        </w:rPr>
      </w:pPr>
      <w:r w:rsidRPr="00EB51AF">
        <w:rPr>
          <w:lang w:val="en-US"/>
        </w:rPr>
        <w:t>There is no need to include PSI in the enhanced DSR MAC CE.</w:t>
      </w:r>
    </w:p>
    <w:p w:rsidR="0031497C" w:rsidRPr="00EB51AF" w:rsidRDefault="0031497C" w:rsidP="0031497C">
      <w:pPr>
        <w:pStyle w:val="Agreement"/>
        <w:numPr>
          <w:ilvl w:val="0"/>
          <w:numId w:val="7"/>
        </w:numPr>
        <w:jc w:val="both"/>
      </w:pPr>
      <w:r w:rsidRPr="00EB51AF">
        <w:t>A one-bit indication may indicate whether a certain/further pair of remaining time information and buffer size information is present in the new DSR MAC CE for the associated LCG.</w:t>
      </w:r>
    </w:p>
    <w:p w:rsidR="0031497C" w:rsidRPr="00EB51AF" w:rsidRDefault="0031497C" w:rsidP="0031497C">
      <w:pPr>
        <w:pStyle w:val="Agreement"/>
        <w:numPr>
          <w:ilvl w:val="2"/>
          <w:numId w:val="7"/>
        </w:numPr>
        <w:jc w:val="both"/>
        <w:rPr>
          <w:rFonts w:ascii="Times New Roman" w:hAnsi="Times New Roman"/>
        </w:rPr>
      </w:pPr>
      <w:r w:rsidRPr="00EB51AF">
        <w:t>FFS whether old and new DSR can be configured/used at the same time or we always use a new DSR in case there is at least one LCG configured with multiple reporting thresholds</w:t>
      </w:r>
    </w:p>
    <w:p w:rsidR="001702A3" w:rsidRPr="005965A0" w:rsidRDefault="00076254" w:rsidP="005965A0">
      <w:pPr>
        <w:spacing w:before="100"/>
        <w:jc w:val="both"/>
        <w:rPr>
          <w:rFonts w:ascii="Times New Roman" w:eastAsia="標楷體" w:hAnsi="Times New Roman" w:cs="Times New Roman"/>
          <w:sz w:val="20"/>
        </w:rPr>
      </w:pPr>
      <w:r w:rsidRPr="005965A0">
        <w:rPr>
          <w:rFonts w:ascii="Times New Roman" w:hAnsi="Times New Roman" w:cs="Times New Roman"/>
          <w:sz w:val="20"/>
        </w:rPr>
        <w:t>T</w:t>
      </w:r>
      <w:r w:rsidR="0037231D" w:rsidRPr="005965A0">
        <w:rPr>
          <w:rFonts w:ascii="Times New Roman" w:hAnsi="Times New Roman" w:cs="Times New Roman"/>
          <w:sz w:val="20"/>
        </w:rPr>
        <w:t xml:space="preserve">o </w:t>
      </w:r>
      <w:r w:rsidR="008D4761" w:rsidRPr="005965A0">
        <w:rPr>
          <w:rFonts w:ascii="Times New Roman" w:hAnsi="Times New Roman" w:cs="Times New Roman"/>
          <w:sz w:val="20"/>
        </w:rPr>
        <w:t>support</w:t>
      </w:r>
      <w:r w:rsidR="00DB3435" w:rsidRPr="005965A0">
        <w:rPr>
          <w:rFonts w:ascii="Times New Roman" w:hAnsi="Times New Roman" w:cs="Times New Roman"/>
          <w:sz w:val="20"/>
        </w:rPr>
        <w:t xml:space="preserve"> enhancement for scheduling</w:t>
      </w:r>
      <w:r w:rsidR="005B30FB" w:rsidRPr="005965A0">
        <w:rPr>
          <w:rFonts w:ascii="Times New Roman" w:hAnsi="Times New Roman" w:cs="Times New Roman"/>
          <w:sz w:val="20"/>
        </w:rPr>
        <w:t xml:space="preserve">, </w:t>
      </w:r>
      <w:r w:rsidR="0098576A" w:rsidRPr="005965A0">
        <w:rPr>
          <w:rFonts w:ascii="Times New Roman" w:hAnsi="Times New Roman" w:cs="Times New Roman"/>
          <w:sz w:val="20"/>
        </w:rPr>
        <w:t>the followin</w:t>
      </w:r>
      <w:r w:rsidR="005B30FB" w:rsidRPr="005965A0">
        <w:rPr>
          <w:rFonts w:ascii="Times New Roman" w:hAnsi="Times New Roman" w:cs="Times New Roman"/>
          <w:sz w:val="20"/>
        </w:rPr>
        <w:t>g issues need to be further considered</w:t>
      </w:r>
      <w:r w:rsidR="004977E1" w:rsidRPr="005965A0">
        <w:rPr>
          <w:rFonts w:ascii="Times New Roman" w:eastAsia="標楷體" w:hAnsi="Times New Roman" w:cs="Times New Roman" w:hint="eastAsia"/>
          <w:sz w:val="20"/>
        </w:rPr>
        <w:t>:</w:t>
      </w:r>
    </w:p>
    <w:p w:rsidR="00E5088D" w:rsidRPr="00F6131C" w:rsidRDefault="00602F73" w:rsidP="003E2513">
      <w:pPr>
        <w:pStyle w:val="a7"/>
        <w:numPr>
          <w:ilvl w:val="0"/>
          <w:numId w:val="3"/>
        </w:numPr>
        <w:ind w:leftChars="0"/>
        <w:rPr>
          <w:rFonts w:ascii="Times New Roman" w:eastAsia="新細明體" w:hAnsi="Times New Roman" w:cs="Times New Roman"/>
          <w:bCs/>
          <w:kern w:val="0"/>
          <w:sz w:val="20"/>
          <w:szCs w:val="20"/>
        </w:rPr>
      </w:pPr>
      <w:r>
        <w:rPr>
          <w:rFonts w:ascii="Times New Roman" w:eastAsia="新細明體" w:hAnsi="Times New Roman" w:cs="Times New Roman"/>
          <w:bCs/>
          <w:kern w:val="0"/>
          <w:sz w:val="20"/>
          <w:szCs w:val="20"/>
        </w:rPr>
        <w:t>The issues of m</w:t>
      </w:r>
      <w:r w:rsidR="00E5088D" w:rsidRPr="00E5088D">
        <w:rPr>
          <w:rFonts w:ascii="Times New Roman" w:eastAsia="新細明體" w:hAnsi="Times New Roman" w:cs="Times New Roman"/>
          <w:bCs/>
          <w:kern w:val="0"/>
          <w:sz w:val="20"/>
          <w:szCs w:val="20"/>
        </w:rPr>
        <w:t xml:space="preserve">ultiple reporting thresholds </w:t>
      </w:r>
      <w:r w:rsidR="00E5088D" w:rsidRPr="00E5088D">
        <w:rPr>
          <w:rFonts w:ascii="Times New Roman" w:eastAsia="新細明體" w:hAnsi="Times New Roman" w:cs="Times New Roman" w:hint="eastAsia"/>
          <w:bCs/>
          <w:kern w:val="0"/>
          <w:sz w:val="20"/>
          <w:szCs w:val="20"/>
        </w:rPr>
        <w:t>a</w:t>
      </w:r>
      <w:r w:rsidR="00E5088D" w:rsidRPr="00E5088D">
        <w:rPr>
          <w:rFonts w:ascii="Times New Roman" w:eastAsia="新細明體" w:hAnsi="Times New Roman" w:cs="Times New Roman"/>
          <w:bCs/>
          <w:kern w:val="0"/>
          <w:sz w:val="20"/>
          <w:szCs w:val="20"/>
        </w:rPr>
        <w:t>nd non-delay critical data in the DSR</w:t>
      </w:r>
      <w:r w:rsidR="00E5088D">
        <w:rPr>
          <w:rFonts w:ascii="Times New Roman" w:eastAsia="新細明體" w:hAnsi="Times New Roman" w:cs="Times New Roman"/>
          <w:bCs/>
          <w:kern w:val="0"/>
          <w:sz w:val="20"/>
          <w:szCs w:val="20"/>
        </w:rPr>
        <w:t>.</w:t>
      </w:r>
    </w:p>
    <w:p w:rsidR="00826734" w:rsidRPr="00826734" w:rsidRDefault="00826734" w:rsidP="006D1FC8">
      <w:pPr>
        <w:pStyle w:val="a7"/>
        <w:numPr>
          <w:ilvl w:val="0"/>
          <w:numId w:val="2"/>
        </w:numPr>
        <w:ind w:leftChars="0"/>
        <w:jc w:val="both"/>
        <w:rPr>
          <w:rFonts w:ascii="Arial" w:hAnsi="Arial" w:cs="Arial"/>
          <w:vanish/>
          <w:lang w:eastAsia="zh-CN"/>
        </w:rPr>
      </w:pPr>
    </w:p>
    <w:p w:rsidR="00826734" w:rsidRPr="00826734" w:rsidRDefault="00826734" w:rsidP="006D1FC8">
      <w:pPr>
        <w:pStyle w:val="a7"/>
        <w:numPr>
          <w:ilvl w:val="0"/>
          <w:numId w:val="2"/>
        </w:numPr>
        <w:ind w:leftChars="0"/>
        <w:jc w:val="both"/>
        <w:rPr>
          <w:rFonts w:ascii="Arial" w:hAnsi="Arial" w:cs="Arial"/>
          <w:vanish/>
          <w:lang w:eastAsia="zh-CN"/>
        </w:rPr>
      </w:pPr>
    </w:p>
    <w:p w:rsidR="003A103C" w:rsidRPr="003A103C" w:rsidRDefault="00602F73" w:rsidP="003A103C">
      <w:pPr>
        <w:pStyle w:val="a7"/>
        <w:numPr>
          <w:ilvl w:val="1"/>
          <w:numId w:val="2"/>
        </w:numPr>
        <w:spacing w:beforeLines="100" w:before="360" w:afterLines="100" w:after="360"/>
        <w:ind w:leftChars="0"/>
        <w:jc w:val="both"/>
        <w:rPr>
          <w:rFonts w:ascii="Times New Roman" w:hAnsi="Times New Roman" w:cs="Times New Roman"/>
          <w:b/>
          <w:szCs w:val="24"/>
          <w:lang w:eastAsia="zh-CN"/>
        </w:rPr>
      </w:pPr>
      <w:r>
        <w:rPr>
          <w:rFonts w:ascii="Times New Roman" w:hAnsi="Times New Roman" w:cs="Times New Roman"/>
          <w:b/>
        </w:rPr>
        <w:t xml:space="preserve">The issues of </w:t>
      </w:r>
      <w:r w:rsidR="003A103C" w:rsidRPr="003A103C">
        <w:rPr>
          <w:rFonts w:ascii="Times New Roman" w:hAnsi="Times New Roman" w:cs="Times New Roman"/>
          <w:b/>
        </w:rPr>
        <w:t xml:space="preserve">Multiple reporting thresholds </w:t>
      </w:r>
      <w:r w:rsidR="00A448BD">
        <w:rPr>
          <w:rFonts w:ascii="Times New Roman" w:hAnsi="Times New Roman" w:cs="Times New Roman" w:hint="eastAsia"/>
          <w:b/>
        </w:rPr>
        <w:t>a</w:t>
      </w:r>
      <w:r w:rsidR="00A448BD">
        <w:rPr>
          <w:rFonts w:ascii="Times New Roman" w:hAnsi="Times New Roman" w:cs="Times New Roman"/>
          <w:b/>
        </w:rPr>
        <w:t xml:space="preserve">nd </w:t>
      </w:r>
      <w:r w:rsidR="00A448BD" w:rsidRPr="00A448BD">
        <w:rPr>
          <w:rFonts w:ascii="Times New Roman" w:hAnsi="Times New Roman" w:cs="Times New Roman"/>
          <w:b/>
        </w:rPr>
        <w:t xml:space="preserve">non-delay critical data </w:t>
      </w:r>
      <w:r w:rsidR="00A448BD" w:rsidRPr="003A103C">
        <w:rPr>
          <w:rFonts w:ascii="Times New Roman" w:hAnsi="Times New Roman" w:cs="Times New Roman"/>
          <w:b/>
        </w:rPr>
        <w:t>in the DSR</w:t>
      </w:r>
    </w:p>
    <w:p w:rsidR="007F0C01" w:rsidRPr="007F0C01" w:rsidRDefault="007F0C01" w:rsidP="007F0C01">
      <w:pPr>
        <w:widowControl/>
        <w:spacing w:before="100" w:beforeAutospacing="1" w:after="100" w:afterAutospacing="1"/>
        <w:rPr>
          <w:rFonts w:ascii="Times New Roman" w:hAnsi="Times New Roman" w:cs="Times New Roman"/>
          <w:sz w:val="20"/>
        </w:rPr>
      </w:pPr>
      <w:r w:rsidRPr="007F0C01">
        <w:rPr>
          <w:rFonts w:ascii="Times New Roman" w:hAnsi="Times New Roman" w:cs="Times New Roman"/>
          <w:sz w:val="20"/>
        </w:rPr>
        <w:t xml:space="preserve">In the realm of 5G Extended Reality (XR) applications, such as augmented reality (AR) and virtual reality (VR), ensuring optimal performance is critical. This involves managing network delays meticulously to maintain a seamless user experience. One of the tools used to achieve this is the Delay Status Report (DSR). This mechanism allows the </w:t>
      </w:r>
      <w:r>
        <w:rPr>
          <w:rFonts w:ascii="Times New Roman" w:hAnsi="Times New Roman" w:cs="Times New Roman"/>
          <w:sz w:val="20"/>
        </w:rPr>
        <w:t>UE</w:t>
      </w:r>
      <w:r w:rsidRPr="007F0C01">
        <w:rPr>
          <w:rFonts w:ascii="Times New Roman" w:hAnsi="Times New Roman" w:cs="Times New Roman"/>
          <w:sz w:val="20"/>
        </w:rPr>
        <w:t xml:space="preserve"> to report network delay conditions to the network, enabling adaptive adjustments to meet the stringent requirements of XR applications. DSR is crucial for monitoring real-time performance metrics, particularly latency, which can significantly impact the quality of XR experiences. By providing timely and accurate delay information, DSR helps dynamically adjust network parameters to address latency issues and improve overall service quality.</w:t>
      </w:r>
    </w:p>
    <w:p w:rsidR="007F0C01" w:rsidRPr="007F0C01" w:rsidRDefault="007F0C01" w:rsidP="007F0C01">
      <w:pPr>
        <w:widowControl/>
        <w:spacing w:before="100" w:beforeAutospacing="1" w:after="100" w:afterAutospacing="1"/>
        <w:rPr>
          <w:rFonts w:ascii="Times New Roman" w:hAnsi="Times New Roman" w:cs="Times New Roman"/>
          <w:sz w:val="20"/>
        </w:rPr>
      </w:pPr>
      <w:r w:rsidRPr="007F0C01">
        <w:rPr>
          <w:rFonts w:ascii="Times New Roman" w:hAnsi="Times New Roman" w:cs="Times New Roman"/>
          <w:sz w:val="20"/>
        </w:rPr>
        <w:t>To manage network delays effectively, DSR can be configured with multiple thresholds. Each threshold corresponds to a specific delay level and triggers different network responses based on the severity of the delay. Non-delay critical data may also be included in the delay severity classification.</w:t>
      </w:r>
    </w:p>
    <w:p w:rsidR="007F0C01" w:rsidRPr="007F0C01" w:rsidRDefault="007F0C01" w:rsidP="007F0C01">
      <w:pPr>
        <w:widowControl/>
        <w:spacing w:before="100" w:beforeAutospacing="1" w:after="100" w:afterAutospacing="1"/>
        <w:rPr>
          <w:rFonts w:ascii="Times New Roman" w:hAnsi="Times New Roman" w:cs="Times New Roman"/>
          <w:sz w:val="20"/>
        </w:rPr>
      </w:pPr>
      <w:r w:rsidRPr="007F0C01">
        <w:rPr>
          <w:rFonts w:ascii="Times New Roman" w:hAnsi="Times New Roman" w:cs="Times New Roman"/>
          <w:sz w:val="20"/>
        </w:rPr>
        <w:t>In XR applications, managing DSR effectively is essential for optimal performance. When the gNB receives a report of non-delay critical data in a DSR, it relies on the remaining time to determine when this data may transition to delay-critical status, without prioritizing immediate resource allocation for that data. When the gNB identifies non-delay critical data, it does not allocate resources to the UE right away. Instead, it monitors the remaining time to assess if and when the data will change status. Only when the gNB determines that the data has become delay-critical does it begin to consider resource allocation for that UE. The key issues related to DSR containing non-delay critical data include:</w:t>
      </w:r>
    </w:p>
    <w:p w:rsidR="007F0C01" w:rsidRPr="007F0C01" w:rsidRDefault="007F0C01" w:rsidP="007F0C01">
      <w:pPr>
        <w:widowControl/>
        <w:numPr>
          <w:ilvl w:val="0"/>
          <w:numId w:val="28"/>
        </w:numPr>
        <w:spacing w:before="100" w:beforeAutospacing="1" w:after="100" w:afterAutospacing="1"/>
        <w:rPr>
          <w:rFonts w:ascii="Times New Roman" w:hAnsi="Times New Roman" w:cs="Times New Roman"/>
          <w:sz w:val="20"/>
        </w:rPr>
      </w:pPr>
      <w:r w:rsidRPr="007F0C01">
        <w:rPr>
          <w:rFonts w:ascii="Times New Roman" w:hAnsi="Times New Roman" w:cs="Times New Roman"/>
          <w:b/>
          <w:sz w:val="20"/>
        </w:rPr>
        <w:lastRenderedPageBreak/>
        <w:t>Delay in Resource Allocation:</w:t>
      </w:r>
      <w:r w:rsidRPr="007F0C01">
        <w:rPr>
          <w:rFonts w:ascii="Times New Roman" w:hAnsi="Times New Roman" w:cs="Times New Roman"/>
          <w:sz w:val="20"/>
        </w:rPr>
        <w:t xml:space="preserve"> The time taken for the gNB to recognize the transition from non-delay critical to delay-critical can lead to significant delays in resource allocation, potentially impacting performance.</w:t>
      </w:r>
    </w:p>
    <w:p w:rsidR="007F0C01" w:rsidRPr="007F0C01" w:rsidRDefault="007F0C01" w:rsidP="007F0C01">
      <w:pPr>
        <w:widowControl/>
        <w:numPr>
          <w:ilvl w:val="0"/>
          <w:numId w:val="28"/>
        </w:numPr>
        <w:spacing w:before="100" w:beforeAutospacing="1" w:after="100" w:afterAutospacing="1"/>
        <w:rPr>
          <w:rFonts w:ascii="Times New Roman" w:hAnsi="Times New Roman" w:cs="Times New Roman"/>
          <w:sz w:val="20"/>
        </w:rPr>
      </w:pPr>
      <w:r w:rsidRPr="007F0C01">
        <w:rPr>
          <w:rFonts w:ascii="Times New Roman" w:hAnsi="Times New Roman" w:cs="Times New Roman"/>
          <w:b/>
          <w:sz w:val="20"/>
        </w:rPr>
        <w:t>Lack of Feedback on Data Transmission:</w:t>
      </w:r>
      <w:r w:rsidRPr="007F0C01">
        <w:rPr>
          <w:rFonts w:ascii="Times New Roman" w:hAnsi="Times New Roman" w:cs="Times New Roman"/>
          <w:sz w:val="20"/>
        </w:rPr>
        <w:t xml:space="preserve"> Since the UE does not inform the gNB about which specific data has been transmitted, the gNB cannot verify whether the data in the DSR has been sent. This lack of feedback creates ambiguity in the system.</w:t>
      </w:r>
    </w:p>
    <w:p w:rsidR="007F0C01" w:rsidRPr="007F0C01" w:rsidRDefault="007F0C01" w:rsidP="007F0C01">
      <w:pPr>
        <w:widowControl/>
        <w:numPr>
          <w:ilvl w:val="0"/>
          <w:numId w:val="28"/>
        </w:numPr>
        <w:spacing w:before="100" w:beforeAutospacing="1" w:after="100" w:afterAutospacing="1"/>
        <w:rPr>
          <w:rFonts w:ascii="Times New Roman" w:hAnsi="Times New Roman" w:cs="Times New Roman"/>
          <w:sz w:val="20"/>
        </w:rPr>
      </w:pPr>
      <w:r w:rsidRPr="007F0C01">
        <w:rPr>
          <w:rFonts w:ascii="Times New Roman" w:hAnsi="Times New Roman" w:cs="Times New Roman"/>
          <w:b/>
          <w:sz w:val="20"/>
        </w:rPr>
        <w:t>Inconsistent Data Requirements:</w:t>
      </w:r>
      <w:r w:rsidRPr="007F0C01">
        <w:rPr>
          <w:rFonts w:ascii="Times New Roman" w:hAnsi="Times New Roman" w:cs="Times New Roman"/>
          <w:sz w:val="20"/>
        </w:rPr>
        <w:t xml:space="preserve"> The delay in resource allocation and the absence of feedback can result in a misalignment between the resource allocation of the gNB and the actual data transmission status from the UE. This inconsistency can lead to incorrect resource configurations, ultimately degrading service quality.</w:t>
      </w:r>
    </w:p>
    <w:p w:rsidR="00DF2748" w:rsidRPr="001645ED" w:rsidRDefault="007F0C01" w:rsidP="001645ED">
      <w:pPr>
        <w:widowControl/>
        <w:spacing w:before="100" w:beforeAutospacing="1" w:after="100" w:afterAutospacing="1"/>
        <w:rPr>
          <w:rFonts w:ascii="新細明體" w:eastAsia="新細明體" w:hAnsi="新細明體" w:cs="新細明體"/>
          <w:kern w:val="0"/>
          <w:szCs w:val="24"/>
        </w:rPr>
      </w:pPr>
      <w:r w:rsidRPr="007F0C01">
        <w:rPr>
          <w:rFonts w:ascii="Times New Roman" w:hAnsi="Times New Roman" w:cs="Times New Roman"/>
          <w:sz w:val="20"/>
        </w:rPr>
        <w:t>The process of managing non-delay critical data in DSR highlights significant synchronization challenges between the UE and gNB in XR. The inability of the gNB to ascertain the transmission status of data can lead to resource misallocation and performance degradation. Addressing these synchronization issues is critical for optimizing DSR functionality and improving overall network efficiency.</w:t>
      </w:r>
      <w:bookmarkStart w:id="0" w:name="_GoBack"/>
      <w:bookmarkEnd w:id="0"/>
    </w:p>
    <w:p w:rsidR="00D87498" w:rsidRPr="00531909" w:rsidRDefault="00531909" w:rsidP="00C8429F">
      <w:pPr>
        <w:pStyle w:val="a7"/>
        <w:spacing w:afterLines="50" w:after="180"/>
        <w:ind w:leftChars="0" w:left="0"/>
        <w:jc w:val="both"/>
        <w:rPr>
          <w:rFonts w:ascii="Times New Roman" w:hAnsi="Times New Roman" w:cs="Times New Roman"/>
          <w:b/>
          <w:sz w:val="20"/>
        </w:rPr>
      </w:pPr>
      <w:r w:rsidRPr="00531909">
        <w:rPr>
          <w:rFonts w:ascii="Times New Roman" w:hAnsi="Times New Roman" w:cs="Times New Roman"/>
          <w:b/>
          <w:bCs/>
          <w:sz w:val="20"/>
        </w:rPr>
        <w:t>Observation 1</w:t>
      </w:r>
      <w:r w:rsidRPr="00531909">
        <w:rPr>
          <w:rFonts w:ascii="Times New Roman" w:hAnsi="Times New Roman" w:cs="Times New Roman"/>
          <w:b/>
          <w:sz w:val="20"/>
        </w:rPr>
        <w:t>: If the DSR includes non-delay critical data, managing the DSR in XR will lead to resource utilization synchronization challenges between the UE and gNB.</w:t>
      </w:r>
      <w:r w:rsidRPr="00531909">
        <w:rPr>
          <w:rFonts w:ascii="Times New Roman" w:hAnsi="Times New Roman" w:cs="Times New Roman"/>
          <w:b/>
          <w:sz w:val="20"/>
        </w:rPr>
        <w:br/>
      </w:r>
      <w:r w:rsidRPr="00531909">
        <w:rPr>
          <w:rFonts w:ascii="Times New Roman" w:hAnsi="Times New Roman" w:cs="Times New Roman"/>
          <w:b/>
          <w:bCs/>
          <w:sz w:val="20"/>
        </w:rPr>
        <w:t>Observation 2</w:t>
      </w:r>
      <w:r w:rsidRPr="00531909">
        <w:rPr>
          <w:rFonts w:ascii="Times New Roman" w:hAnsi="Times New Roman" w:cs="Times New Roman"/>
          <w:b/>
          <w:sz w:val="20"/>
        </w:rPr>
        <w:t>: For DSRs that include non-delay critical data in XR, a real-time feedback mechanism between the UE and gNB is required to enhance resource allocation efficiency and synchronization.</w:t>
      </w:r>
      <w:r w:rsidRPr="00531909">
        <w:rPr>
          <w:rFonts w:ascii="Times New Roman" w:hAnsi="Times New Roman" w:cs="Times New Roman"/>
          <w:b/>
          <w:sz w:val="20"/>
        </w:rPr>
        <w:br/>
      </w:r>
      <w:r w:rsidRPr="00531909">
        <w:rPr>
          <w:rFonts w:ascii="Times New Roman" w:hAnsi="Times New Roman" w:cs="Times New Roman"/>
          <w:b/>
          <w:bCs/>
          <w:sz w:val="20"/>
        </w:rPr>
        <w:t>Proposal 1</w:t>
      </w:r>
      <w:r w:rsidRPr="00531909">
        <w:rPr>
          <w:rFonts w:ascii="Times New Roman" w:hAnsi="Times New Roman" w:cs="Times New Roman"/>
          <w:b/>
          <w:sz w:val="20"/>
        </w:rPr>
        <w:t>: When the DSR includes non-delay critical data, the real-time feedback mechanism should be discussed.</w:t>
      </w:r>
    </w:p>
    <w:p w:rsidR="00F320FC" w:rsidRPr="006E13D1" w:rsidRDefault="00F320FC" w:rsidP="006D1FC8">
      <w:pPr>
        <w:pStyle w:val="1"/>
        <w:numPr>
          <w:ilvl w:val="0"/>
          <w:numId w:val="1"/>
        </w:numPr>
        <w:ind w:left="482" w:hanging="482"/>
        <w:jc w:val="both"/>
      </w:pPr>
      <w:r>
        <w:t>Conclusion</w:t>
      </w:r>
    </w:p>
    <w:p w:rsidR="00FA34DF" w:rsidRPr="00FA34DF" w:rsidRDefault="001C5F68" w:rsidP="00683371">
      <w:pPr>
        <w:jc w:val="both"/>
        <w:rPr>
          <w:rFonts w:ascii="Times New Roman" w:hAnsi="Times New Roman" w:cs="Times New Roman"/>
          <w:sz w:val="20"/>
        </w:rPr>
      </w:pPr>
      <w:r w:rsidRPr="001C5F68">
        <w:rPr>
          <w:rFonts w:ascii="Times New Roman" w:hAnsi="Times New Roman" w:cs="Times New Roman"/>
          <w:sz w:val="20"/>
        </w:rPr>
        <w:t>The related proposals and observations from above discussions are below:</w:t>
      </w:r>
    </w:p>
    <w:p w:rsidR="00531909" w:rsidRPr="00531909" w:rsidRDefault="00531909" w:rsidP="00531909">
      <w:pPr>
        <w:pStyle w:val="a7"/>
        <w:spacing w:afterLines="50" w:after="180"/>
        <w:ind w:leftChars="0" w:left="0"/>
        <w:jc w:val="both"/>
        <w:rPr>
          <w:rFonts w:ascii="Times New Roman" w:hAnsi="Times New Roman" w:cs="Times New Roman"/>
          <w:b/>
          <w:sz w:val="20"/>
        </w:rPr>
      </w:pPr>
      <w:r w:rsidRPr="00531909">
        <w:rPr>
          <w:rFonts w:ascii="Times New Roman" w:hAnsi="Times New Roman" w:cs="Times New Roman"/>
          <w:b/>
          <w:bCs/>
          <w:sz w:val="20"/>
        </w:rPr>
        <w:t>Observation 1</w:t>
      </w:r>
      <w:r w:rsidRPr="00531909">
        <w:rPr>
          <w:rFonts w:ascii="Times New Roman" w:hAnsi="Times New Roman" w:cs="Times New Roman"/>
          <w:b/>
          <w:sz w:val="20"/>
        </w:rPr>
        <w:t>: If the DSR includes non-delay critical data, managing the DSR in XR will lead to resource utilization synchronization challenges between the UE and gNB.</w:t>
      </w:r>
      <w:r w:rsidRPr="00531909">
        <w:rPr>
          <w:rFonts w:ascii="Times New Roman" w:hAnsi="Times New Roman" w:cs="Times New Roman"/>
          <w:b/>
          <w:sz w:val="20"/>
        </w:rPr>
        <w:br/>
      </w:r>
      <w:r w:rsidRPr="00531909">
        <w:rPr>
          <w:rFonts w:ascii="Times New Roman" w:hAnsi="Times New Roman" w:cs="Times New Roman"/>
          <w:b/>
          <w:bCs/>
          <w:sz w:val="20"/>
        </w:rPr>
        <w:t>Observation 2</w:t>
      </w:r>
      <w:r w:rsidRPr="00531909">
        <w:rPr>
          <w:rFonts w:ascii="Times New Roman" w:hAnsi="Times New Roman" w:cs="Times New Roman"/>
          <w:b/>
          <w:sz w:val="20"/>
        </w:rPr>
        <w:t>: For DSRs that include non-delay critical data in XR, a real-time feedback mechanism between the UE and gNB is required to enhance resource allocation efficiency and synchronization.</w:t>
      </w:r>
      <w:r w:rsidRPr="00531909">
        <w:rPr>
          <w:rFonts w:ascii="Times New Roman" w:hAnsi="Times New Roman" w:cs="Times New Roman"/>
          <w:b/>
          <w:sz w:val="20"/>
        </w:rPr>
        <w:br/>
      </w:r>
      <w:r w:rsidRPr="00531909">
        <w:rPr>
          <w:rFonts w:ascii="Times New Roman" w:hAnsi="Times New Roman" w:cs="Times New Roman"/>
          <w:b/>
          <w:bCs/>
          <w:sz w:val="20"/>
        </w:rPr>
        <w:t>Proposal 1</w:t>
      </w:r>
      <w:r w:rsidRPr="00531909">
        <w:rPr>
          <w:rFonts w:ascii="Times New Roman" w:hAnsi="Times New Roman" w:cs="Times New Roman"/>
          <w:b/>
          <w:sz w:val="20"/>
        </w:rPr>
        <w:t>: When the DSR includes non-delay critical data, the real-time feedback mechanism should be discussed.</w:t>
      </w:r>
    </w:p>
    <w:p w:rsidR="00F320FC" w:rsidRPr="001D2906" w:rsidRDefault="00F320FC" w:rsidP="00683371">
      <w:pPr>
        <w:pStyle w:val="1"/>
        <w:ind w:left="0" w:firstLine="0"/>
        <w:jc w:val="both"/>
      </w:pPr>
      <w:r w:rsidRPr="001D2906">
        <w:t>References</w:t>
      </w:r>
    </w:p>
    <w:p w:rsidR="003A103C" w:rsidRPr="00922FD1" w:rsidRDefault="00755767" w:rsidP="00922FD1">
      <w:pPr>
        <w:spacing w:beforeLines="50" w:before="180"/>
        <w:ind w:left="568" w:hanging="568"/>
        <w:rPr>
          <w:rFonts w:ascii="Times New Roman" w:eastAsia="MS Mincho" w:hAnsi="Times New Roman" w:cs="Times New Roman"/>
          <w:sz w:val="20"/>
          <w:lang w:eastAsia="ja-JP"/>
        </w:rPr>
      </w:pPr>
      <w:r w:rsidRPr="00755767">
        <w:rPr>
          <w:rFonts w:ascii="Times New Roman" w:hAnsi="Times New Roman" w:cs="Times New Roman"/>
          <w:sz w:val="20"/>
          <w:lang w:eastAsia="ja-JP"/>
        </w:rPr>
        <w:t xml:space="preserve">[1] </w:t>
      </w:r>
      <w:r w:rsidRPr="00755767">
        <w:rPr>
          <w:rFonts w:ascii="Times New Roman" w:hAnsi="Times New Roman" w:cs="Times New Roman"/>
          <w:sz w:val="20"/>
          <w:lang w:eastAsia="ja-JP"/>
        </w:rPr>
        <w:tab/>
      </w:r>
      <w:r w:rsidR="00E658AF">
        <w:rPr>
          <w:rFonts w:ascii="Times New Roman" w:hAnsi="Times New Roman"/>
          <w:sz w:val="20"/>
        </w:rPr>
        <w:t>Report of 3GPP TSG RAN WG</w:t>
      </w:r>
      <w:r w:rsidR="00E658AF">
        <w:rPr>
          <w:rFonts w:ascii="Times New Roman" w:hAnsi="Times New Roman" w:hint="eastAsia"/>
          <w:sz w:val="20"/>
        </w:rPr>
        <w:t>2</w:t>
      </w:r>
      <w:r w:rsidR="00E658AF">
        <w:rPr>
          <w:rFonts w:ascii="Times New Roman" w:hAnsi="Times New Roman"/>
          <w:sz w:val="20"/>
        </w:rPr>
        <w:t xml:space="preserve"> #1</w:t>
      </w:r>
      <w:r w:rsidR="00E658AF">
        <w:rPr>
          <w:rFonts w:ascii="Times New Roman" w:hAnsi="Times New Roman" w:hint="eastAsia"/>
          <w:sz w:val="20"/>
        </w:rPr>
        <w:t>2</w:t>
      </w:r>
      <w:r w:rsidR="00922FD1">
        <w:rPr>
          <w:rFonts w:ascii="Times New Roman" w:hAnsi="Times New Roman"/>
          <w:sz w:val="20"/>
        </w:rPr>
        <w:t>7</w:t>
      </w:r>
      <w:r w:rsidR="0031497C">
        <w:rPr>
          <w:rFonts w:ascii="Times New Roman" w:hAnsi="Times New Roman"/>
          <w:sz w:val="20"/>
        </w:rPr>
        <w:t>bis</w:t>
      </w:r>
    </w:p>
    <w:sectPr w:rsidR="003A103C" w:rsidRPr="00922FD1" w:rsidSect="00E510B8">
      <w:pgSz w:w="11906" w:h="16838"/>
      <w:pgMar w:top="1134" w:right="1134" w:bottom="1418"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01E9" w:rsidRDefault="008301E9" w:rsidP="0093685F">
      <w:r>
        <w:separator/>
      </w:r>
    </w:p>
  </w:endnote>
  <w:endnote w:type="continuationSeparator" w:id="0">
    <w:p w:rsidR="008301E9" w:rsidRDefault="008301E9" w:rsidP="00936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標楷體">
    <w:panose1 w:val="03000509000000000000"/>
    <w:charset w:val="88"/>
    <w:family w:val="script"/>
    <w:pitch w:val="fixed"/>
    <w:sig w:usb0="00000003" w:usb1="080E0000"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01E9" w:rsidRDefault="008301E9" w:rsidP="0093685F">
      <w:r>
        <w:separator/>
      </w:r>
    </w:p>
  </w:footnote>
  <w:footnote w:type="continuationSeparator" w:id="0">
    <w:p w:rsidR="008301E9" w:rsidRDefault="008301E9" w:rsidP="009368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446A0"/>
    <w:multiLevelType w:val="multilevel"/>
    <w:tmpl w:val="5F32943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rPr>
        <w:sz w:val="24"/>
        <w:szCs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05D85C2B"/>
    <w:multiLevelType w:val="hybridMultilevel"/>
    <w:tmpl w:val="73D4EAA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9924A8"/>
    <w:multiLevelType w:val="hybridMultilevel"/>
    <w:tmpl w:val="177AF2D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E602C52"/>
    <w:multiLevelType w:val="hybridMultilevel"/>
    <w:tmpl w:val="FB4E7D0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F823187"/>
    <w:multiLevelType w:val="hybridMultilevel"/>
    <w:tmpl w:val="E384E5FE"/>
    <w:lvl w:ilvl="0" w:tplc="420AE154">
      <w:numFmt w:val="bullet"/>
      <w:lvlText w:val=""/>
      <w:lvlJc w:val="left"/>
      <w:pPr>
        <w:ind w:left="360" w:hanging="360"/>
      </w:pPr>
      <w:rPr>
        <w:rFonts w:ascii="Symbol" w:eastAsia="新細明體" w:hAnsi="Symbol" w:cs="新細明體" w:hint="default"/>
        <w:color w:val="auto"/>
        <w:sz w:val="24"/>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0CC1FD5"/>
    <w:multiLevelType w:val="multilevel"/>
    <w:tmpl w:val="ABB6E7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3391D6D"/>
    <w:multiLevelType w:val="hybridMultilevel"/>
    <w:tmpl w:val="32F06940"/>
    <w:lvl w:ilvl="0" w:tplc="FD5072EC">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41B74F0"/>
    <w:multiLevelType w:val="hybridMultilevel"/>
    <w:tmpl w:val="E43A4066"/>
    <w:lvl w:ilvl="0" w:tplc="0409000F">
      <w:start w:val="1"/>
      <w:numFmt w:val="decimal"/>
      <w:lvlText w:val="%1."/>
      <w:lvlJc w:val="left"/>
      <w:pPr>
        <w:ind w:left="960" w:hanging="480"/>
      </w:pPr>
    </w:lvl>
    <w:lvl w:ilvl="1" w:tplc="04090019">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8" w15:restartNumberingAfterBreak="0">
    <w:nsid w:val="16014A7C"/>
    <w:multiLevelType w:val="hybridMultilevel"/>
    <w:tmpl w:val="4648C518"/>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9" w15:restartNumberingAfterBreak="0">
    <w:nsid w:val="25B00871"/>
    <w:multiLevelType w:val="hybridMultilevel"/>
    <w:tmpl w:val="4648C518"/>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0" w15:restartNumberingAfterBreak="0">
    <w:nsid w:val="28946CDC"/>
    <w:multiLevelType w:val="multilevel"/>
    <w:tmpl w:val="2A8A55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F7257E4"/>
    <w:multiLevelType w:val="multilevel"/>
    <w:tmpl w:val="901AB0B4"/>
    <w:lvl w:ilvl="0">
      <w:start w:val="1"/>
      <w:numFmt w:val="decimal"/>
      <w:lvlText w:val="%1."/>
      <w:lvlJc w:val="left"/>
      <w:pPr>
        <w:ind w:left="663" w:hanging="480"/>
      </w:pPr>
      <w:rPr>
        <w:rFonts w:hint="eastAsia"/>
        <w:lang w:val="en-US"/>
      </w:rPr>
    </w:lvl>
    <w:lvl w:ilvl="1">
      <w:start w:val="1"/>
      <w:numFmt w:val="decimal"/>
      <w:isLgl/>
      <w:lvlText w:val="%1.%2"/>
      <w:lvlJc w:val="left"/>
      <w:pPr>
        <w:ind w:left="603" w:hanging="603"/>
      </w:pPr>
      <w:rPr>
        <w:rFonts w:ascii="Arial" w:hAnsi="Arial" w:cs="Arial" w:hint="default"/>
        <w:b w:val="0"/>
      </w:rPr>
    </w:lvl>
    <w:lvl w:ilvl="2">
      <w:start w:val="1"/>
      <w:numFmt w:val="bullet"/>
      <w:lvlText w:val=""/>
      <w:lvlJc w:val="left"/>
      <w:pPr>
        <w:ind w:left="903" w:hanging="720"/>
      </w:pPr>
      <w:rPr>
        <w:rFonts w:ascii="Wingdings" w:hAnsi="Wingdings" w:hint="default"/>
      </w:rPr>
    </w:lvl>
    <w:lvl w:ilvl="3">
      <w:start w:val="1"/>
      <w:numFmt w:val="decimal"/>
      <w:isLgl/>
      <w:lvlText w:val="%1.%2.%3.%4"/>
      <w:lvlJc w:val="left"/>
      <w:pPr>
        <w:ind w:left="1263" w:hanging="1080"/>
      </w:pPr>
      <w:rPr>
        <w:rFonts w:hint="default"/>
      </w:rPr>
    </w:lvl>
    <w:lvl w:ilvl="4">
      <w:start w:val="1"/>
      <w:numFmt w:val="decimal"/>
      <w:isLgl/>
      <w:lvlText w:val="%1.%2.%3.%4.%5"/>
      <w:lvlJc w:val="left"/>
      <w:pPr>
        <w:ind w:left="1263" w:hanging="1080"/>
      </w:pPr>
      <w:rPr>
        <w:rFonts w:hint="default"/>
      </w:rPr>
    </w:lvl>
    <w:lvl w:ilvl="5">
      <w:start w:val="1"/>
      <w:numFmt w:val="decimal"/>
      <w:isLgl/>
      <w:lvlText w:val="%1.%2.%3.%4.%5.%6"/>
      <w:lvlJc w:val="left"/>
      <w:pPr>
        <w:ind w:left="1623" w:hanging="1440"/>
      </w:pPr>
      <w:rPr>
        <w:rFonts w:hint="default"/>
      </w:rPr>
    </w:lvl>
    <w:lvl w:ilvl="6">
      <w:start w:val="1"/>
      <w:numFmt w:val="decimal"/>
      <w:isLgl/>
      <w:lvlText w:val="%1.%2.%3.%4.%5.%6.%7"/>
      <w:lvlJc w:val="left"/>
      <w:pPr>
        <w:ind w:left="1623" w:hanging="1440"/>
      </w:pPr>
      <w:rPr>
        <w:rFonts w:hint="default"/>
      </w:rPr>
    </w:lvl>
    <w:lvl w:ilvl="7">
      <w:start w:val="1"/>
      <w:numFmt w:val="decimal"/>
      <w:isLgl/>
      <w:lvlText w:val="%1.%2.%3.%4.%5.%6.%7.%8"/>
      <w:lvlJc w:val="left"/>
      <w:pPr>
        <w:ind w:left="1983" w:hanging="1800"/>
      </w:pPr>
      <w:rPr>
        <w:rFonts w:hint="default"/>
      </w:rPr>
    </w:lvl>
    <w:lvl w:ilvl="8">
      <w:start w:val="1"/>
      <w:numFmt w:val="decimal"/>
      <w:isLgl/>
      <w:lvlText w:val="%1.%2.%3.%4.%5.%6.%7.%8.%9"/>
      <w:lvlJc w:val="left"/>
      <w:pPr>
        <w:ind w:left="2343" w:hanging="2160"/>
      </w:pPr>
      <w:rPr>
        <w:rFonts w:hint="default"/>
      </w:rPr>
    </w:lvl>
  </w:abstractNum>
  <w:abstractNum w:abstractNumId="12" w15:restartNumberingAfterBreak="0">
    <w:nsid w:val="3339476A"/>
    <w:multiLevelType w:val="hybridMultilevel"/>
    <w:tmpl w:val="D99E250A"/>
    <w:lvl w:ilvl="0" w:tplc="9AD6784C">
      <w:start w:val="1"/>
      <w:numFmt w:val="decimal"/>
      <w:lvlText w:val="%1."/>
      <w:lvlJc w:val="left"/>
      <w:pPr>
        <w:ind w:left="806"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391350E6"/>
    <w:multiLevelType w:val="hybridMultilevel"/>
    <w:tmpl w:val="537E693C"/>
    <w:lvl w:ilvl="0" w:tplc="0409000F">
      <w:start w:val="1"/>
      <w:numFmt w:val="decimal"/>
      <w:lvlText w:val="%1."/>
      <w:lvlJc w:val="left"/>
      <w:pPr>
        <w:ind w:left="616" w:hanging="480"/>
      </w:pPr>
    </w:lvl>
    <w:lvl w:ilvl="1" w:tplc="04090019" w:tentative="1">
      <w:start w:val="1"/>
      <w:numFmt w:val="ideographTraditional"/>
      <w:lvlText w:val="%2、"/>
      <w:lvlJc w:val="left"/>
      <w:pPr>
        <w:ind w:left="1096" w:hanging="480"/>
      </w:pPr>
    </w:lvl>
    <w:lvl w:ilvl="2" w:tplc="0409001B" w:tentative="1">
      <w:start w:val="1"/>
      <w:numFmt w:val="lowerRoman"/>
      <w:lvlText w:val="%3."/>
      <w:lvlJc w:val="right"/>
      <w:pPr>
        <w:ind w:left="1576" w:hanging="480"/>
      </w:pPr>
    </w:lvl>
    <w:lvl w:ilvl="3" w:tplc="0409000F" w:tentative="1">
      <w:start w:val="1"/>
      <w:numFmt w:val="decimal"/>
      <w:lvlText w:val="%4."/>
      <w:lvlJc w:val="left"/>
      <w:pPr>
        <w:ind w:left="2056" w:hanging="480"/>
      </w:pPr>
    </w:lvl>
    <w:lvl w:ilvl="4" w:tplc="04090019" w:tentative="1">
      <w:start w:val="1"/>
      <w:numFmt w:val="ideographTraditional"/>
      <w:lvlText w:val="%5、"/>
      <w:lvlJc w:val="left"/>
      <w:pPr>
        <w:ind w:left="2536" w:hanging="480"/>
      </w:pPr>
    </w:lvl>
    <w:lvl w:ilvl="5" w:tplc="0409001B" w:tentative="1">
      <w:start w:val="1"/>
      <w:numFmt w:val="lowerRoman"/>
      <w:lvlText w:val="%6."/>
      <w:lvlJc w:val="right"/>
      <w:pPr>
        <w:ind w:left="3016" w:hanging="480"/>
      </w:pPr>
    </w:lvl>
    <w:lvl w:ilvl="6" w:tplc="0409000F" w:tentative="1">
      <w:start w:val="1"/>
      <w:numFmt w:val="decimal"/>
      <w:lvlText w:val="%7."/>
      <w:lvlJc w:val="left"/>
      <w:pPr>
        <w:ind w:left="3496" w:hanging="480"/>
      </w:pPr>
    </w:lvl>
    <w:lvl w:ilvl="7" w:tplc="04090019" w:tentative="1">
      <w:start w:val="1"/>
      <w:numFmt w:val="ideographTraditional"/>
      <w:lvlText w:val="%8、"/>
      <w:lvlJc w:val="left"/>
      <w:pPr>
        <w:ind w:left="3976" w:hanging="480"/>
      </w:pPr>
    </w:lvl>
    <w:lvl w:ilvl="8" w:tplc="0409001B" w:tentative="1">
      <w:start w:val="1"/>
      <w:numFmt w:val="lowerRoman"/>
      <w:lvlText w:val="%9."/>
      <w:lvlJc w:val="right"/>
      <w:pPr>
        <w:ind w:left="4456" w:hanging="480"/>
      </w:pPr>
    </w:lvl>
  </w:abstractNum>
  <w:abstractNum w:abstractNumId="14" w15:restartNumberingAfterBreak="0">
    <w:nsid w:val="407B02AA"/>
    <w:multiLevelType w:val="hybridMultilevel"/>
    <w:tmpl w:val="10B073B2"/>
    <w:lvl w:ilvl="0" w:tplc="0409000F">
      <w:start w:val="1"/>
      <w:numFmt w:val="decimal"/>
      <w:lvlText w:val="%1."/>
      <w:lvlJc w:val="left"/>
      <w:pPr>
        <w:ind w:left="720" w:hanging="360"/>
      </w:pPr>
    </w:lvl>
    <w:lvl w:ilvl="1" w:tplc="DAFCAC92">
      <w:numFmt w:val="bullet"/>
      <w:lvlText w:val="•"/>
      <w:lvlJc w:val="left"/>
      <w:pPr>
        <w:ind w:left="1620" w:hanging="540"/>
      </w:pPr>
      <w:rPr>
        <w:rFonts w:ascii="Arial" w:eastAsia="MS Mincho"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A613CB5"/>
    <w:multiLevelType w:val="hybridMultilevel"/>
    <w:tmpl w:val="3766CD2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4AED2044"/>
    <w:multiLevelType w:val="hybridMultilevel"/>
    <w:tmpl w:val="FF0897BE"/>
    <w:lvl w:ilvl="0" w:tplc="8D66E6F2">
      <w:start w:val="1"/>
      <w:numFmt w:val="decimal"/>
      <w:lvlText w:val="%1."/>
      <w:lvlJc w:val="left"/>
      <w:pPr>
        <w:ind w:left="806" w:hanging="480"/>
      </w:pPr>
      <w:rPr>
        <w:rFonts w:hint="eastAsia"/>
      </w:rPr>
    </w:lvl>
    <w:lvl w:ilvl="1" w:tplc="04090019" w:tentative="1">
      <w:start w:val="1"/>
      <w:numFmt w:val="ideographTraditional"/>
      <w:lvlText w:val="%2、"/>
      <w:lvlJc w:val="left"/>
      <w:pPr>
        <w:ind w:left="1150" w:hanging="480"/>
      </w:pPr>
    </w:lvl>
    <w:lvl w:ilvl="2" w:tplc="0409001B" w:tentative="1">
      <w:start w:val="1"/>
      <w:numFmt w:val="lowerRoman"/>
      <w:lvlText w:val="%3."/>
      <w:lvlJc w:val="right"/>
      <w:pPr>
        <w:ind w:left="1630" w:hanging="480"/>
      </w:pPr>
    </w:lvl>
    <w:lvl w:ilvl="3" w:tplc="0409000F" w:tentative="1">
      <w:start w:val="1"/>
      <w:numFmt w:val="decimal"/>
      <w:lvlText w:val="%4."/>
      <w:lvlJc w:val="left"/>
      <w:pPr>
        <w:ind w:left="2110" w:hanging="480"/>
      </w:pPr>
    </w:lvl>
    <w:lvl w:ilvl="4" w:tplc="04090019" w:tentative="1">
      <w:start w:val="1"/>
      <w:numFmt w:val="ideographTraditional"/>
      <w:lvlText w:val="%5、"/>
      <w:lvlJc w:val="left"/>
      <w:pPr>
        <w:ind w:left="2590" w:hanging="480"/>
      </w:pPr>
    </w:lvl>
    <w:lvl w:ilvl="5" w:tplc="0409001B" w:tentative="1">
      <w:start w:val="1"/>
      <w:numFmt w:val="lowerRoman"/>
      <w:lvlText w:val="%6."/>
      <w:lvlJc w:val="right"/>
      <w:pPr>
        <w:ind w:left="3070" w:hanging="480"/>
      </w:pPr>
    </w:lvl>
    <w:lvl w:ilvl="6" w:tplc="0409000F" w:tentative="1">
      <w:start w:val="1"/>
      <w:numFmt w:val="decimal"/>
      <w:lvlText w:val="%7."/>
      <w:lvlJc w:val="left"/>
      <w:pPr>
        <w:ind w:left="3550" w:hanging="480"/>
      </w:pPr>
    </w:lvl>
    <w:lvl w:ilvl="7" w:tplc="04090019" w:tentative="1">
      <w:start w:val="1"/>
      <w:numFmt w:val="ideographTraditional"/>
      <w:lvlText w:val="%8、"/>
      <w:lvlJc w:val="left"/>
      <w:pPr>
        <w:ind w:left="4030" w:hanging="480"/>
      </w:pPr>
    </w:lvl>
    <w:lvl w:ilvl="8" w:tplc="0409001B" w:tentative="1">
      <w:start w:val="1"/>
      <w:numFmt w:val="lowerRoman"/>
      <w:lvlText w:val="%9."/>
      <w:lvlJc w:val="right"/>
      <w:pPr>
        <w:ind w:left="4510" w:hanging="480"/>
      </w:pPr>
    </w:lvl>
  </w:abstractNum>
  <w:abstractNum w:abstractNumId="17" w15:restartNumberingAfterBreak="0">
    <w:nsid w:val="4D27135E"/>
    <w:multiLevelType w:val="hybridMultilevel"/>
    <w:tmpl w:val="3F145A2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5113128B"/>
    <w:multiLevelType w:val="multilevel"/>
    <w:tmpl w:val="212E26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27C3372"/>
    <w:multiLevelType w:val="multilevel"/>
    <w:tmpl w:val="ABB6E7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9B24C1B"/>
    <w:multiLevelType w:val="multilevel"/>
    <w:tmpl w:val="ABB6E7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A5D7D0C"/>
    <w:multiLevelType w:val="multilevel"/>
    <w:tmpl w:val="488487A2"/>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sz w:val="24"/>
        <w:szCs w:val="24"/>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2" w15:restartNumberingAfterBreak="0">
    <w:nsid w:val="6C471BE8"/>
    <w:multiLevelType w:val="hybridMultilevel"/>
    <w:tmpl w:val="8692FC6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954"/>
        </w:tabs>
        <w:ind w:left="-954" w:hanging="360"/>
      </w:pPr>
      <w:rPr>
        <w:rFonts w:ascii="Symbol" w:hAnsi="Symbol" w:hint="default"/>
        <w:b/>
        <w:i w:val="0"/>
        <w:color w:val="auto"/>
        <w:sz w:val="22"/>
      </w:rPr>
    </w:lvl>
    <w:lvl w:ilvl="1" w:tplc="04090003">
      <w:start w:val="1"/>
      <w:numFmt w:val="bullet"/>
      <w:lvlText w:val="o"/>
      <w:lvlJc w:val="left"/>
      <w:pPr>
        <w:tabs>
          <w:tab w:val="num" w:pos="-1133"/>
        </w:tabs>
        <w:ind w:left="-1133" w:hanging="360"/>
      </w:pPr>
      <w:rPr>
        <w:rFonts w:ascii="Courier New" w:hAnsi="Courier New" w:cs="Courier New" w:hint="default"/>
      </w:rPr>
    </w:lvl>
    <w:lvl w:ilvl="2" w:tplc="04090005">
      <w:start w:val="1"/>
      <w:numFmt w:val="bullet"/>
      <w:lvlText w:val=""/>
      <w:lvlJc w:val="left"/>
      <w:pPr>
        <w:tabs>
          <w:tab w:val="num" w:pos="-413"/>
        </w:tabs>
        <w:ind w:left="-413" w:hanging="360"/>
      </w:pPr>
      <w:rPr>
        <w:rFonts w:ascii="Wingdings" w:hAnsi="Wingdings" w:hint="default"/>
      </w:rPr>
    </w:lvl>
    <w:lvl w:ilvl="3" w:tplc="04090001" w:tentative="1">
      <w:start w:val="1"/>
      <w:numFmt w:val="bullet"/>
      <w:lvlText w:val=""/>
      <w:lvlJc w:val="left"/>
      <w:pPr>
        <w:tabs>
          <w:tab w:val="num" w:pos="307"/>
        </w:tabs>
        <w:ind w:left="307" w:hanging="360"/>
      </w:pPr>
      <w:rPr>
        <w:rFonts w:ascii="Symbol" w:hAnsi="Symbol" w:hint="default"/>
      </w:rPr>
    </w:lvl>
    <w:lvl w:ilvl="4" w:tplc="04090003" w:tentative="1">
      <w:start w:val="1"/>
      <w:numFmt w:val="bullet"/>
      <w:lvlText w:val="o"/>
      <w:lvlJc w:val="left"/>
      <w:pPr>
        <w:tabs>
          <w:tab w:val="num" w:pos="1027"/>
        </w:tabs>
        <w:ind w:left="1027" w:hanging="360"/>
      </w:pPr>
      <w:rPr>
        <w:rFonts w:ascii="Courier New" w:hAnsi="Courier New" w:cs="Courier New" w:hint="default"/>
      </w:rPr>
    </w:lvl>
    <w:lvl w:ilvl="5" w:tplc="04090005" w:tentative="1">
      <w:start w:val="1"/>
      <w:numFmt w:val="bullet"/>
      <w:lvlText w:val=""/>
      <w:lvlJc w:val="left"/>
      <w:pPr>
        <w:tabs>
          <w:tab w:val="num" w:pos="1747"/>
        </w:tabs>
        <w:ind w:left="1747" w:hanging="360"/>
      </w:pPr>
      <w:rPr>
        <w:rFonts w:ascii="Wingdings" w:hAnsi="Wingdings" w:hint="default"/>
      </w:rPr>
    </w:lvl>
    <w:lvl w:ilvl="6" w:tplc="04090001" w:tentative="1">
      <w:start w:val="1"/>
      <w:numFmt w:val="bullet"/>
      <w:lvlText w:val=""/>
      <w:lvlJc w:val="left"/>
      <w:pPr>
        <w:tabs>
          <w:tab w:val="num" w:pos="2467"/>
        </w:tabs>
        <w:ind w:left="2467" w:hanging="360"/>
      </w:pPr>
      <w:rPr>
        <w:rFonts w:ascii="Symbol" w:hAnsi="Symbol" w:hint="default"/>
      </w:rPr>
    </w:lvl>
    <w:lvl w:ilvl="7" w:tplc="04090003" w:tentative="1">
      <w:start w:val="1"/>
      <w:numFmt w:val="bullet"/>
      <w:lvlText w:val="o"/>
      <w:lvlJc w:val="left"/>
      <w:pPr>
        <w:tabs>
          <w:tab w:val="num" w:pos="3187"/>
        </w:tabs>
        <w:ind w:left="3187" w:hanging="360"/>
      </w:pPr>
      <w:rPr>
        <w:rFonts w:ascii="Courier New" w:hAnsi="Courier New" w:cs="Courier New" w:hint="default"/>
      </w:rPr>
    </w:lvl>
    <w:lvl w:ilvl="8" w:tplc="04090005" w:tentative="1">
      <w:start w:val="1"/>
      <w:numFmt w:val="bullet"/>
      <w:lvlText w:val=""/>
      <w:lvlJc w:val="left"/>
      <w:pPr>
        <w:tabs>
          <w:tab w:val="num" w:pos="3907"/>
        </w:tabs>
        <w:ind w:left="3907" w:hanging="360"/>
      </w:pPr>
      <w:rPr>
        <w:rFonts w:ascii="Wingdings" w:hAnsi="Wingdings" w:hint="default"/>
      </w:rPr>
    </w:lvl>
  </w:abstractNum>
  <w:abstractNum w:abstractNumId="24" w15:restartNumberingAfterBreak="0">
    <w:nsid w:val="77A36BFE"/>
    <w:multiLevelType w:val="hybridMultilevel"/>
    <w:tmpl w:val="7792B5F6"/>
    <w:lvl w:ilvl="0" w:tplc="ABC64BD4">
      <w:numFmt w:val="bullet"/>
      <w:lvlText w:val=""/>
      <w:lvlJc w:val="left"/>
      <w:pPr>
        <w:ind w:left="405" w:hanging="405"/>
      </w:pPr>
      <w:rPr>
        <w:rFonts w:ascii="Times New Roman" w:eastAsia="新細明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79C2473D"/>
    <w:multiLevelType w:val="multilevel"/>
    <w:tmpl w:val="80F00E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FEE2EA5"/>
    <w:multiLevelType w:val="hybridMultilevel"/>
    <w:tmpl w:val="4648C518"/>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num w:numId="1">
    <w:abstractNumId w:val="11"/>
  </w:num>
  <w:num w:numId="2">
    <w:abstractNumId w:val="0"/>
  </w:num>
  <w:num w:numId="3">
    <w:abstractNumId w:val="7"/>
  </w:num>
  <w:num w:numId="4">
    <w:abstractNumId w:val="13"/>
  </w:num>
  <w:num w:numId="5">
    <w:abstractNumId w:val="16"/>
  </w:num>
  <w:num w:numId="6">
    <w:abstractNumId w:val="12"/>
  </w:num>
  <w:num w:numId="7">
    <w:abstractNumId w:val="1"/>
  </w:num>
  <w:num w:numId="8">
    <w:abstractNumId w:val="23"/>
  </w:num>
  <w:num w:numId="9">
    <w:abstractNumId w:val="23"/>
  </w:num>
  <w:num w:numId="10">
    <w:abstractNumId w:val="26"/>
  </w:num>
  <w:num w:numId="11">
    <w:abstractNumId w:val="8"/>
  </w:num>
  <w:num w:numId="12">
    <w:abstractNumId w:val="9"/>
  </w:num>
  <w:num w:numId="13">
    <w:abstractNumId w:val="25"/>
  </w:num>
  <w:num w:numId="14">
    <w:abstractNumId w:val="5"/>
  </w:num>
  <w:num w:numId="15">
    <w:abstractNumId w:val="19"/>
  </w:num>
  <w:num w:numId="16">
    <w:abstractNumId w:val="20"/>
  </w:num>
  <w:num w:numId="17">
    <w:abstractNumId w:val="21"/>
  </w:num>
  <w:num w:numId="18">
    <w:abstractNumId w:val="18"/>
  </w:num>
  <w:num w:numId="19">
    <w:abstractNumId w:val="3"/>
  </w:num>
  <w:num w:numId="20">
    <w:abstractNumId w:val="4"/>
  </w:num>
  <w:num w:numId="21">
    <w:abstractNumId w:val="17"/>
  </w:num>
  <w:num w:numId="22">
    <w:abstractNumId w:val="24"/>
  </w:num>
  <w:num w:numId="23">
    <w:abstractNumId w:val="22"/>
  </w:num>
  <w:num w:numId="24">
    <w:abstractNumId w:val="15"/>
  </w:num>
  <w:num w:numId="25">
    <w:abstractNumId w:val="2"/>
  </w:num>
  <w:num w:numId="26">
    <w:abstractNumId w:val="6"/>
  </w:num>
  <w:num w:numId="27">
    <w:abstractNumId w:val="14"/>
  </w:num>
  <w:num w:numId="28">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07E4"/>
    <w:rsid w:val="000010B6"/>
    <w:rsid w:val="00003451"/>
    <w:rsid w:val="00003486"/>
    <w:rsid w:val="00004610"/>
    <w:rsid w:val="000054C2"/>
    <w:rsid w:val="000056ED"/>
    <w:rsid w:val="00005D5B"/>
    <w:rsid w:val="00006F25"/>
    <w:rsid w:val="00010A34"/>
    <w:rsid w:val="00011196"/>
    <w:rsid w:val="00011281"/>
    <w:rsid w:val="00013F53"/>
    <w:rsid w:val="000141DF"/>
    <w:rsid w:val="000158B3"/>
    <w:rsid w:val="00016D0B"/>
    <w:rsid w:val="000202FE"/>
    <w:rsid w:val="0002075D"/>
    <w:rsid w:val="0002251A"/>
    <w:rsid w:val="00022B7E"/>
    <w:rsid w:val="00031118"/>
    <w:rsid w:val="00031C85"/>
    <w:rsid w:val="00031EFF"/>
    <w:rsid w:val="00032788"/>
    <w:rsid w:val="000336FD"/>
    <w:rsid w:val="00033860"/>
    <w:rsid w:val="00034364"/>
    <w:rsid w:val="00036BB3"/>
    <w:rsid w:val="00041175"/>
    <w:rsid w:val="00041AC6"/>
    <w:rsid w:val="00041EE6"/>
    <w:rsid w:val="000433BF"/>
    <w:rsid w:val="00044259"/>
    <w:rsid w:val="000545B2"/>
    <w:rsid w:val="00054999"/>
    <w:rsid w:val="00054A96"/>
    <w:rsid w:val="00054C03"/>
    <w:rsid w:val="00054D5C"/>
    <w:rsid w:val="00060B1A"/>
    <w:rsid w:val="0006126C"/>
    <w:rsid w:val="00061DDE"/>
    <w:rsid w:val="00062ABE"/>
    <w:rsid w:val="00063CC1"/>
    <w:rsid w:val="00063DE0"/>
    <w:rsid w:val="00063FFF"/>
    <w:rsid w:val="00065308"/>
    <w:rsid w:val="000658F0"/>
    <w:rsid w:val="00066649"/>
    <w:rsid w:val="0007103E"/>
    <w:rsid w:val="00076254"/>
    <w:rsid w:val="00081996"/>
    <w:rsid w:val="00082176"/>
    <w:rsid w:val="00082E1A"/>
    <w:rsid w:val="000830E1"/>
    <w:rsid w:val="00085271"/>
    <w:rsid w:val="0008690B"/>
    <w:rsid w:val="00086EC8"/>
    <w:rsid w:val="0009022E"/>
    <w:rsid w:val="00093022"/>
    <w:rsid w:val="000955DB"/>
    <w:rsid w:val="00096953"/>
    <w:rsid w:val="000971A1"/>
    <w:rsid w:val="000972FC"/>
    <w:rsid w:val="00097A3D"/>
    <w:rsid w:val="000A0CAC"/>
    <w:rsid w:val="000A1A9C"/>
    <w:rsid w:val="000A43B4"/>
    <w:rsid w:val="000B1572"/>
    <w:rsid w:val="000B1823"/>
    <w:rsid w:val="000B1B27"/>
    <w:rsid w:val="000B1C90"/>
    <w:rsid w:val="000B1E63"/>
    <w:rsid w:val="000B3067"/>
    <w:rsid w:val="000B4EB9"/>
    <w:rsid w:val="000B4FB8"/>
    <w:rsid w:val="000B5A56"/>
    <w:rsid w:val="000B68D9"/>
    <w:rsid w:val="000C1330"/>
    <w:rsid w:val="000C19A8"/>
    <w:rsid w:val="000C1AF0"/>
    <w:rsid w:val="000C2B5F"/>
    <w:rsid w:val="000C2E9E"/>
    <w:rsid w:val="000C3EC0"/>
    <w:rsid w:val="000D2F27"/>
    <w:rsid w:val="000D6019"/>
    <w:rsid w:val="000E2874"/>
    <w:rsid w:val="000E2D68"/>
    <w:rsid w:val="000E3EEA"/>
    <w:rsid w:val="000E4971"/>
    <w:rsid w:val="000E635F"/>
    <w:rsid w:val="000E6796"/>
    <w:rsid w:val="000F039E"/>
    <w:rsid w:val="000F2D8D"/>
    <w:rsid w:val="000F3CBE"/>
    <w:rsid w:val="000F7E10"/>
    <w:rsid w:val="001002DE"/>
    <w:rsid w:val="00100CA3"/>
    <w:rsid w:val="00101E64"/>
    <w:rsid w:val="001045D7"/>
    <w:rsid w:val="001050DD"/>
    <w:rsid w:val="00106167"/>
    <w:rsid w:val="00106DEF"/>
    <w:rsid w:val="00112C03"/>
    <w:rsid w:val="00120B71"/>
    <w:rsid w:val="00121370"/>
    <w:rsid w:val="00123FA0"/>
    <w:rsid w:val="001245EF"/>
    <w:rsid w:val="00125E66"/>
    <w:rsid w:val="00126DAD"/>
    <w:rsid w:val="00127A4A"/>
    <w:rsid w:val="00130CD3"/>
    <w:rsid w:val="001320E8"/>
    <w:rsid w:val="00132122"/>
    <w:rsid w:val="001358B2"/>
    <w:rsid w:val="00136F47"/>
    <w:rsid w:val="00137120"/>
    <w:rsid w:val="001377B4"/>
    <w:rsid w:val="00140CD1"/>
    <w:rsid w:val="00141995"/>
    <w:rsid w:val="00142252"/>
    <w:rsid w:val="00142C68"/>
    <w:rsid w:val="00142E43"/>
    <w:rsid w:val="0014467F"/>
    <w:rsid w:val="00144E55"/>
    <w:rsid w:val="0015086B"/>
    <w:rsid w:val="00152074"/>
    <w:rsid w:val="00154878"/>
    <w:rsid w:val="00154BC8"/>
    <w:rsid w:val="001563B0"/>
    <w:rsid w:val="00156A1C"/>
    <w:rsid w:val="00157064"/>
    <w:rsid w:val="00160F8F"/>
    <w:rsid w:val="00161212"/>
    <w:rsid w:val="001645ED"/>
    <w:rsid w:val="00165993"/>
    <w:rsid w:val="00165D81"/>
    <w:rsid w:val="00165E64"/>
    <w:rsid w:val="001665E4"/>
    <w:rsid w:val="00167403"/>
    <w:rsid w:val="001702A3"/>
    <w:rsid w:val="001734B9"/>
    <w:rsid w:val="0017431A"/>
    <w:rsid w:val="00174B16"/>
    <w:rsid w:val="00174B58"/>
    <w:rsid w:val="00176E2F"/>
    <w:rsid w:val="00177C69"/>
    <w:rsid w:val="001800B9"/>
    <w:rsid w:val="00180D0D"/>
    <w:rsid w:val="0018276A"/>
    <w:rsid w:val="0018300C"/>
    <w:rsid w:val="00183CA6"/>
    <w:rsid w:val="00183F65"/>
    <w:rsid w:val="00184240"/>
    <w:rsid w:val="00184C7D"/>
    <w:rsid w:val="00186FF0"/>
    <w:rsid w:val="00190843"/>
    <w:rsid w:val="001944B0"/>
    <w:rsid w:val="001946A3"/>
    <w:rsid w:val="0019668F"/>
    <w:rsid w:val="001968C1"/>
    <w:rsid w:val="00197B6E"/>
    <w:rsid w:val="00197E86"/>
    <w:rsid w:val="001A25BB"/>
    <w:rsid w:val="001A27CB"/>
    <w:rsid w:val="001A30DE"/>
    <w:rsid w:val="001A33E3"/>
    <w:rsid w:val="001A3568"/>
    <w:rsid w:val="001A3777"/>
    <w:rsid w:val="001A3B79"/>
    <w:rsid w:val="001A7AAE"/>
    <w:rsid w:val="001A7C48"/>
    <w:rsid w:val="001B0055"/>
    <w:rsid w:val="001B0133"/>
    <w:rsid w:val="001B092B"/>
    <w:rsid w:val="001B10A3"/>
    <w:rsid w:val="001B387A"/>
    <w:rsid w:val="001B702B"/>
    <w:rsid w:val="001B724C"/>
    <w:rsid w:val="001C5F68"/>
    <w:rsid w:val="001C6770"/>
    <w:rsid w:val="001D1FB7"/>
    <w:rsid w:val="001D2055"/>
    <w:rsid w:val="001D30CD"/>
    <w:rsid w:val="001D3609"/>
    <w:rsid w:val="001D3BA9"/>
    <w:rsid w:val="001D3BD7"/>
    <w:rsid w:val="001D3F83"/>
    <w:rsid w:val="001D4124"/>
    <w:rsid w:val="001D5772"/>
    <w:rsid w:val="001D648A"/>
    <w:rsid w:val="001D6FF1"/>
    <w:rsid w:val="001D796D"/>
    <w:rsid w:val="001E0B83"/>
    <w:rsid w:val="001E2F4E"/>
    <w:rsid w:val="001E3DF9"/>
    <w:rsid w:val="001E4CA6"/>
    <w:rsid w:val="001E5FBA"/>
    <w:rsid w:val="001E77D6"/>
    <w:rsid w:val="001F1373"/>
    <w:rsid w:val="001F3087"/>
    <w:rsid w:val="001F3552"/>
    <w:rsid w:val="001F4EFA"/>
    <w:rsid w:val="001F60F7"/>
    <w:rsid w:val="001F6219"/>
    <w:rsid w:val="001F7384"/>
    <w:rsid w:val="002025C2"/>
    <w:rsid w:val="00202625"/>
    <w:rsid w:val="00206224"/>
    <w:rsid w:val="0020652D"/>
    <w:rsid w:val="00207A54"/>
    <w:rsid w:val="00210FB5"/>
    <w:rsid w:val="00213A30"/>
    <w:rsid w:val="00213A70"/>
    <w:rsid w:val="00213B64"/>
    <w:rsid w:val="00214167"/>
    <w:rsid w:val="00215D49"/>
    <w:rsid w:val="00216235"/>
    <w:rsid w:val="00216C78"/>
    <w:rsid w:val="00220D88"/>
    <w:rsid w:val="0022255F"/>
    <w:rsid w:val="00224224"/>
    <w:rsid w:val="00225886"/>
    <w:rsid w:val="00230907"/>
    <w:rsid w:val="0023135A"/>
    <w:rsid w:val="0023572B"/>
    <w:rsid w:val="002401BE"/>
    <w:rsid w:val="0024025A"/>
    <w:rsid w:val="00242035"/>
    <w:rsid w:val="00243845"/>
    <w:rsid w:val="002449AF"/>
    <w:rsid w:val="002459C0"/>
    <w:rsid w:val="00247526"/>
    <w:rsid w:val="002478B6"/>
    <w:rsid w:val="00247EFD"/>
    <w:rsid w:val="0025129C"/>
    <w:rsid w:val="002522F1"/>
    <w:rsid w:val="0025529A"/>
    <w:rsid w:val="00255E28"/>
    <w:rsid w:val="002613FB"/>
    <w:rsid w:val="002633F4"/>
    <w:rsid w:val="00264E7B"/>
    <w:rsid w:val="00265F95"/>
    <w:rsid w:val="00272722"/>
    <w:rsid w:val="00273AF3"/>
    <w:rsid w:val="00275601"/>
    <w:rsid w:val="00276381"/>
    <w:rsid w:val="00285AAB"/>
    <w:rsid w:val="0029091B"/>
    <w:rsid w:val="002910FB"/>
    <w:rsid w:val="00291637"/>
    <w:rsid w:val="00291F6A"/>
    <w:rsid w:val="0029432A"/>
    <w:rsid w:val="00297618"/>
    <w:rsid w:val="002A4C9A"/>
    <w:rsid w:val="002A5A79"/>
    <w:rsid w:val="002A5EBC"/>
    <w:rsid w:val="002A6CAF"/>
    <w:rsid w:val="002B1662"/>
    <w:rsid w:val="002B3730"/>
    <w:rsid w:val="002B37EA"/>
    <w:rsid w:val="002B484B"/>
    <w:rsid w:val="002B7132"/>
    <w:rsid w:val="002B771A"/>
    <w:rsid w:val="002C051A"/>
    <w:rsid w:val="002C2D82"/>
    <w:rsid w:val="002C4514"/>
    <w:rsid w:val="002C487B"/>
    <w:rsid w:val="002C4EE2"/>
    <w:rsid w:val="002C52EA"/>
    <w:rsid w:val="002C619E"/>
    <w:rsid w:val="002C67F8"/>
    <w:rsid w:val="002C7E0F"/>
    <w:rsid w:val="002D08C1"/>
    <w:rsid w:val="002D0D81"/>
    <w:rsid w:val="002D1C5D"/>
    <w:rsid w:val="002D6241"/>
    <w:rsid w:val="002D632C"/>
    <w:rsid w:val="002D75B5"/>
    <w:rsid w:val="002D7CA8"/>
    <w:rsid w:val="002E0E28"/>
    <w:rsid w:val="002E1C97"/>
    <w:rsid w:val="002E29AF"/>
    <w:rsid w:val="002E3C66"/>
    <w:rsid w:val="002E3C7D"/>
    <w:rsid w:val="002E5011"/>
    <w:rsid w:val="002E6B72"/>
    <w:rsid w:val="002E78CE"/>
    <w:rsid w:val="002E7A26"/>
    <w:rsid w:val="002F01D7"/>
    <w:rsid w:val="002F02D2"/>
    <w:rsid w:val="002F183B"/>
    <w:rsid w:val="002F2846"/>
    <w:rsid w:val="002F4267"/>
    <w:rsid w:val="002F6953"/>
    <w:rsid w:val="003017C6"/>
    <w:rsid w:val="00305508"/>
    <w:rsid w:val="00307F2D"/>
    <w:rsid w:val="00312C77"/>
    <w:rsid w:val="00314979"/>
    <w:rsid w:val="0031497C"/>
    <w:rsid w:val="00314AAE"/>
    <w:rsid w:val="003150E5"/>
    <w:rsid w:val="00317E26"/>
    <w:rsid w:val="0032001A"/>
    <w:rsid w:val="0032112D"/>
    <w:rsid w:val="00321EDB"/>
    <w:rsid w:val="00324BE6"/>
    <w:rsid w:val="00324F72"/>
    <w:rsid w:val="0033116F"/>
    <w:rsid w:val="00331476"/>
    <w:rsid w:val="00334367"/>
    <w:rsid w:val="00334941"/>
    <w:rsid w:val="00337B0E"/>
    <w:rsid w:val="00340652"/>
    <w:rsid w:val="00341FF2"/>
    <w:rsid w:val="00345C5D"/>
    <w:rsid w:val="00347338"/>
    <w:rsid w:val="00347A28"/>
    <w:rsid w:val="003511BF"/>
    <w:rsid w:val="00353656"/>
    <w:rsid w:val="003547EC"/>
    <w:rsid w:val="00356800"/>
    <w:rsid w:val="00357A9C"/>
    <w:rsid w:val="00360EBB"/>
    <w:rsid w:val="00360FAA"/>
    <w:rsid w:val="00362C75"/>
    <w:rsid w:val="00362F59"/>
    <w:rsid w:val="0036319D"/>
    <w:rsid w:val="0036439D"/>
    <w:rsid w:val="0037231D"/>
    <w:rsid w:val="0037339E"/>
    <w:rsid w:val="00373B59"/>
    <w:rsid w:val="003752C4"/>
    <w:rsid w:val="0038023D"/>
    <w:rsid w:val="00380FE6"/>
    <w:rsid w:val="00381F86"/>
    <w:rsid w:val="003831A8"/>
    <w:rsid w:val="00384686"/>
    <w:rsid w:val="003855BE"/>
    <w:rsid w:val="00385A33"/>
    <w:rsid w:val="0039035F"/>
    <w:rsid w:val="00390417"/>
    <w:rsid w:val="00390D36"/>
    <w:rsid w:val="00392A4E"/>
    <w:rsid w:val="00392EFE"/>
    <w:rsid w:val="003938AF"/>
    <w:rsid w:val="00394B15"/>
    <w:rsid w:val="003955E1"/>
    <w:rsid w:val="00396529"/>
    <w:rsid w:val="003965A3"/>
    <w:rsid w:val="003967C4"/>
    <w:rsid w:val="00396845"/>
    <w:rsid w:val="003973C9"/>
    <w:rsid w:val="003A05FF"/>
    <w:rsid w:val="003A103C"/>
    <w:rsid w:val="003A1D52"/>
    <w:rsid w:val="003A2E36"/>
    <w:rsid w:val="003A33DD"/>
    <w:rsid w:val="003A3BB1"/>
    <w:rsid w:val="003A4125"/>
    <w:rsid w:val="003A67D8"/>
    <w:rsid w:val="003A6B5E"/>
    <w:rsid w:val="003A7191"/>
    <w:rsid w:val="003A7D4F"/>
    <w:rsid w:val="003B1C04"/>
    <w:rsid w:val="003B22E7"/>
    <w:rsid w:val="003B410D"/>
    <w:rsid w:val="003B61EF"/>
    <w:rsid w:val="003B66F5"/>
    <w:rsid w:val="003C49EF"/>
    <w:rsid w:val="003D113E"/>
    <w:rsid w:val="003D15B2"/>
    <w:rsid w:val="003E157C"/>
    <w:rsid w:val="003E1707"/>
    <w:rsid w:val="003E18BF"/>
    <w:rsid w:val="003E198B"/>
    <w:rsid w:val="003E1C9C"/>
    <w:rsid w:val="003E24D2"/>
    <w:rsid w:val="003E2513"/>
    <w:rsid w:val="003E2A71"/>
    <w:rsid w:val="003E307C"/>
    <w:rsid w:val="003E36D6"/>
    <w:rsid w:val="003E57E8"/>
    <w:rsid w:val="003F0B7B"/>
    <w:rsid w:val="003F0C7E"/>
    <w:rsid w:val="003F233C"/>
    <w:rsid w:val="003F40A9"/>
    <w:rsid w:val="003F5934"/>
    <w:rsid w:val="003F5E4D"/>
    <w:rsid w:val="003F5FEA"/>
    <w:rsid w:val="003F6707"/>
    <w:rsid w:val="00402F8F"/>
    <w:rsid w:val="00405BDF"/>
    <w:rsid w:val="00405DDA"/>
    <w:rsid w:val="00405FEE"/>
    <w:rsid w:val="004062A3"/>
    <w:rsid w:val="00407A54"/>
    <w:rsid w:val="004103F0"/>
    <w:rsid w:val="00411503"/>
    <w:rsid w:val="0041315A"/>
    <w:rsid w:val="004141D8"/>
    <w:rsid w:val="00414E09"/>
    <w:rsid w:val="0041572E"/>
    <w:rsid w:val="004157E8"/>
    <w:rsid w:val="004162AB"/>
    <w:rsid w:val="004170FB"/>
    <w:rsid w:val="00420916"/>
    <w:rsid w:val="0042173C"/>
    <w:rsid w:val="00422012"/>
    <w:rsid w:val="0042525F"/>
    <w:rsid w:val="0042771B"/>
    <w:rsid w:val="0043038F"/>
    <w:rsid w:val="004322E0"/>
    <w:rsid w:val="004341CA"/>
    <w:rsid w:val="00441CFF"/>
    <w:rsid w:val="0044373D"/>
    <w:rsid w:val="00443EAB"/>
    <w:rsid w:val="00444F33"/>
    <w:rsid w:val="004466DB"/>
    <w:rsid w:val="004477A8"/>
    <w:rsid w:val="00450C4C"/>
    <w:rsid w:val="00452280"/>
    <w:rsid w:val="00453253"/>
    <w:rsid w:val="0045497C"/>
    <w:rsid w:val="00454DB3"/>
    <w:rsid w:val="00455725"/>
    <w:rsid w:val="00460CD2"/>
    <w:rsid w:val="00461C49"/>
    <w:rsid w:val="00462F12"/>
    <w:rsid w:val="00465086"/>
    <w:rsid w:val="0046557C"/>
    <w:rsid w:val="004655DB"/>
    <w:rsid w:val="00466CB8"/>
    <w:rsid w:val="00470F47"/>
    <w:rsid w:val="00473995"/>
    <w:rsid w:val="00474A27"/>
    <w:rsid w:val="00482FD9"/>
    <w:rsid w:val="004830E6"/>
    <w:rsid w:val="0048316E"/>
    <w:rsid w:val="004831F9"/>
    <w:rsid w:val="00483F65"/>
    <w:rsid w:val="00484B12"/>
    <w:rsid w:val="0048759D"/>
    <w:rsid w:val="00487725"/>
    <w:rsid w:val="004903F6"/>
    <w:rsid w:val="00490F37"/>
    <w:rsid w:val="0049102F"/>
    <w:rsid w:val="0049124F"/>
    <w:rsid w:val="004917DB"/>
    <w:rsid w:val="00494295"/>
    <w:rsid w:val="00495563"/>
    <w:rsid w:val="0049566C"/>
    <w:rsid w:val="00496217"/>
    <w:rsid w:val="004969A5"/>
    <w:rsid w:val="004977E1"/>
    <w:rsid w:val="00497B93"/>
    <w:rsid w:val="004A2EED"/>
    <w:rsid w:val="004A2FEB"/>
    <w:rsid w:val="004A345C"/>
    <w:rsid w:val="004A50C7"/>
    <w:rsid w:val="004A6418"/>
    <w:rsid w:val="004A6A8C"/>
    <w:rsid w:val="004A6B62"/>
    <w:rsid w:val="004A6EC9"/>
    <w:rsid w:val="004B0A50"/>
    <w:rsid w:val="004B1FDD"/>
    <w:rsid w:val="004B7AD5"/>
    <w:rsid w:val="004B7BE6"/>
    <w:rsid w:val="004C070C"/>
    <w:rsid w:val="004C1E5D"/>
    <w:rsid w:val="004C619F"/>
    <w:rsid w:val="004C6C31"/>
    <w:rsid w:val="004C73B6"/>
    <w:rsid w:val="004C7421"/>
    <w:rsid w:val="004C7C33"/>
    <w:rsid w:val="004D09F0"/>
    <w:rsid w:val="004D0F49"/>
    <w:rsid w:val="004D1499"/>
    <w:rsid w:val="004D1662"/>
    <w:rsid w:val="004D241C"/>
    <w:rsid w:val="004D31D1"/>
    <w:rsid w:val="004D3D31"/>
    <w:rsid w:val="004D520A"/>
    <w:rsid w:val="004D549C"/>
    <w:rsid w:val="004D6421"/>
    <w:rsid w:val="004D66A7"/>
    <w:rsid w:val="004D66F8"/>
    <w:rsid w:val="004D75E8"/>
    <w:rsid w:val="004D79B1"/>
    <w:rsid w:val="004E0C5D"/>
    <w:rsid w:val="004E1015"/>
    <w:rsid w:val="004E36FE"/>
    <w:rsid w:val="004E4AD8"/>
    <w:rsid w:val="004E6756"/>
    <w:rsid w:val="004E7B48"/>
    <w:rsid w:val="004F0FDF"/>
    <w:rsid w:val="004F2D4F"/>
    <w:rsid w:val="004F3375"/>
    <w:rsid w:val="004F5F13"/>
    <w:rsid w:val="004F667B"/>
    <w:rsid w:val="00501005"/>
    <w:rsid w:val="00503861"/>
    <w:rsid w:val="005102DF"/>
    <w:rsid w:val="005121C6"/>
    <w:rsid w:val="00513C20"/>
    <w:rsid w:val="005141F8"/>
    <w:rsid w:val="005179F0"/>
    <w:rsid w:val="005215D5"/>
    <w:rsid w:val="005245E6"/>
    <w:rsid w:val="005254BB"/>
    <w:rsid w:val="0052698E"/>
    <w:rsid w:val="00530FF7"/>
    <w:rsid w:val="00531909"/>
    <w:rsid w:val="00531E43"/>
    <w:rsid w:val="005368C1"/>
    <w:rsid w:val="0053719E"/>
    <w:rsid w:val="005377AC"/>
    <w:rsid w:val="00542EE5"/>
    <w:rsid w:val="0054406F"/>
    <w:rsid w:val="00546392"/>
    <w:rsid w:val="00547DBA"/>
    <w:rsid w:val="00550FA7"/>
    <w:rsid w:val="005535D3"/>
    <w:rsid w:val="00554707"/>
    <w:rsid w:val="005554BC"/>
    <w:rsid w:val="00563417"/>
    <w:rsid w:val="005648ED"/>
    <w:rsid w:val="00565E40"/>
    <w:rsid w:val="0056626C"/>
    <w:rsid w:val="00567176"/>
    <w:rsid w:val="00567249"/>
    <w:rsid w:val="00567802"/>
    <w:rsid w:val="00567856"/>
    <w:rsid w:val="00570633"/>
    <w:rsid w:val="00572691"/>
    <w:rsid w:val="00572BDC"/>
    <w:rsid w:val="005742B1"/>
    <w:rsid w:val="0057447B"/>
    <w:rsid w:val="005745E5"/>
    <w:rsid w:val="0057610C"/>
    <w:rsid w:val="0057666B"/>
    <w:rsid w:val="00581FDE"/>
    <w:rsid w:val="00584B47"/>
    <w:rsid w:val="00585843"/>
    <w:rsid w:val="00587BC6"/>
    <w:rsid w:val="00592AA2"/>
    <w:rsid w:val="00593D44"/>
    <w:rsid w:val="00594F87"/>
    <w:rsid w:val="005955D7"/>
    <w:rsid w:val="00595B38"/>
    <w:rsid w:val="00595ED0"/>
    <w:rsid w:val="005965A0"/>
    <w:rsid w:val="00596F88"/>
    <w:rsid w:val="0059740B"/>
    <w:rsid w:val="005A0D33"/>
    <w:rsid w:val="005A10C2"/>
    <w:rsid w:val="005A5C42"/>
    <w:rsid w:val="005A634D"/>
    <w:rsid w:val="005B07DD"/>
    <w:rsid w:val="005B2EB0"/>
    <w:rsid w:val="005B30FB"/>
    <w:rsid w:val="005B3396"/>
    <w:rsid w:val="005B398D"/>
    <w:rsid w:val="005B4581"/>
    <w:rsid w:val="005B6E06"/>
    <w:rsid w:val="005C1216"/>
    <w:rsid w:val="005C14D4"/>
    <w:rsid w:val="005C61E7"/>
    <w:rsid w:val="005C64BC"/>
    <w:rsid w:val="005D022E"/>
    <w:rsid w:val="005D04B3"/>
    <w:rsid w:val="005D0E7A"/>
    <w:rsid w:val="005D21B6"/>
    <w:rsid w:val="005D2A2D"/>
    <w:rsid w:val="005D2C28"/>
    <w:rsid w:val="005D37C0"/>
    <w:rsid w:val="005D3ADC"/>
    <w:rsid w:val="005D416A"/>
    <w:rsid w:val="005D6319"/>
    <w:rsid w:val="005D7F35"/>
    <w:rsid w:val="005E244B"/>
    <w:rsid w:val="005E2B67"/>
    <w:rsid w:val="005E3703"/>
    <w:rsid w:val="005E447E"/>
    <w:rsid w:val="005E4B2F"/>
    <w:rsid w:val="005E571E"/>
    <w:rsid w:val="005E5B34"/>
    <w:rsid w:val="005E64BA"/>
    <w:rsid w:val="005E69BF"/>
    <w:rsid w:val="005E76E8"/>
    <w:rsid w:val="005F1771"/>
    <w:rsid w:val="005F19ED"/>
    <w:rsid w:val="005F5F4F"/>
    <w:rsid w:val="005F630C"/>
    <w:rsid w:val="005F6C01"/>
    <w:rsid w:val="005F74A1"/>
    <w:rsid w:val="005F790F"/>
    <w:rsid w:val="005F7995"/>
    <w:rsid w:val="006015AF"/>
    <w:rsid w:val="00601C85"/>
    <w:rsid w:val="00602F73"/>
    <w:rsid w:val="006030DF"/>
    <w:rsid w:val="00603D29"/>
    <w:rsid w:val="00606F36"/>
    <w:rsid w:val="00611813"/>
    <w:rsid w:val="00612981"/>
    <w:rsid w:val="00612AE8"/>
    <w:rsid w:val="00614864"/>
    <w:rsid w:val="00614CE7"/>
    <w:rsid w:val="0061514D"/>
    <w:rsid w:val="006159CC"/>
    <w:rsid w:val="0061776A"/>
    <w:rsid w:val="006206D4"/>
    <w:rsid w:val="00621EC1"/>
    <w:rsid w:val="006255F5"/>
    <w:rsid w:val="00625B47"/>
    <w:rsid w:val="00625CEB"/>
    <w:rsid w:val="00626505"/>
    <w:rsid w:val="006272D2"/>
    <w:rsid w:val="00627339"/>
    <w:rsid w:val="00627628"/>
    <w:rsid w:val="006277DC"/>
    <w:rsid w:val="00627C67"/>
    <w:rsid w:val="0063095E"/>
    <w:rsid w:val="00630F51"/>
    <w:rsid w:val="00636414"/>
    <w:rsid w:val="00636F3D"/>
    <w:rsid w:val="00637124"/>
    <w:rsid w:val="00637F4F"/>
    <w:rsid w:val="00640504"/>
    <w:rsid w:val="006416EB"/>
    <w:rsid w:val="00643EAE"/>
    <w:rsid w:val="00644138"/>
    <w:rsid w:val="00645009"/>
    <w:rsid w:val="00645522"/>
    <w:rsid w:val="00646A2B"/>
    <w:rsid w:val="00646BAE"/>
    <w:rsid w:val="00647F24"/>
    <w:rsid w:val="00651EB5"/>
    <w:rsid w:val="006543A3"/>
    <w:rsid w:val="00656876"/>
    <w:rsid w:val="00656F82"/>
    <w:rsid w:val="006600F2"/>
    <w:rsid w:val="006604C9"/>
    <w:rsid w:val="0066097C"/>
    <w:rsid w:val="00661EB1"/>
    <w:rsid w:val="00665351"/>
    <w:rsid w:val="00666C05"/>
    <w:rsid w:val="006670D5"/>
    <w:rsid w:val="00670C4F"/>
    <w:rsid w:val="006713C8"/>
    <w:rsid w:val="00673439"/>
    <w:rsid w:val="006758E6"/>
    <w:rsid w:val="006768DA"/>
    <w:rsid w:val="0067701E"/>
    <w:rsid w:val="00677D7C"/>
    <w:rsid w:val="00681193"/>
    <w:rsid w:val="00681497"/>
    <w:rsid w:val="00682BE9"/>
    <w:rsid w:val="00683343"/>
    <w:rsid w:val="00683371"/>
    <w:rsid w:val="00684484"/>
    <w:rsid w:val="00685506"/>
    <w:rsid w:val="0069076B"/>
    <w:rsid w:val="006925A6"/>
    <w:rsid w:val="0069611A"/>
    <w:rsid w:val="0069620A"/>
    <w:rsid w:val="00696CEE"/>
    <w:rsid w:val="00697160"/>
    <w:rsid w:val="006A0BB2"/>
    <w:rsid w:val="006A0E00"/>
    <w:rsid w:val="006A108C"/>
    <w:rsid w:val="006A1686"/>
    <w:rsid w:val="006A57E2"/>
    <w:rsid w:val="006A6F29"/>
    <w:rsid w:val="006A7F32"/>
    <w:rsid w:val="006B0D32"/>
    <w:rsid w:val="006B1615"/>
    <w:rsid w:val="006B4899"/>
    <w:rsid w:val="006B5C6F"/>
    <w:rsid w:val="006B5CBC"/>
    <w:rsid w:val="006B6556"/>
    <w:rsid w:val="006C0540"/>
    <w:rsid w:val="006C332C"/>
    <w:rsid w:val="006C493B"/>
    <w:rsid w:val="006C5121"/>
    <w:rsid w:val="006C58E2"/>
    <w:rsid w:val="006C5B33"/>
    <w:rsid w:val="006C6B07"/>
    <w:rsid w:val="006D1FC8"/>
    <w:rsid w:val="006E0049"/>
    <w:rsid w:val="006E066E"/>
    <w:rsid w:val="006E2DAF"/>
    <w:rsid w:val="006E301E"/>
    <w:rsid w:val="006E30C2"/>
    <w:rsid w:val="006E33ED"/>
    <w:rsid w:val="006E3AA1"/>
    <w:rsid w:val="006E41A0"/>
    <w:rsid w:val="006E55F8"/>
    <w:rsid w:val="006E58D7"/>
    <w:rsid w:val="006E761D"/>
    <w:rsid w:val="006E79BC"/>
    <w:rsid w:val="006F06EF"/>
    <w:rsid w:val="006F0DFC"/>
    <w:rsid w:val="006F2313"/>
    <w:rsid w:val="006F235F"/>
    <w:rsid w:val="006F4383"/>
    <w:rsid w:val="006F6723"/>
    <w:rsid w:val="007002C5"/>
    <w:rsid w:val="007017FF"/>
    <w:rsid w:val="00702C37"/>
    <w:rsid w:val="007031A9"/>
    <w:rsid w:val="00703435"/>
    <w:rsid w:val="007052B9"/>
    <w:rsid w:val="007074C4"/>
    <w:rsid w:val="00711F2B"/>
    <w:rsid w:val="00715371"/>
    <w:rsid w:val="007169E6"/>
    <w:rsid w:val="00722990"/>
    <w:rsid w:val="007256D5"/>
    <w:rsid w:val="00725B9D"/>
    <w:rsid w:val="00727090"/>
    <w:rsid w:val="00727D06"/>
    <w:rsid w:val="00727E6C"/>
    <w:rsid w:val="007321FE"/>
    <w:rsid w:val="00734F97"/>
    <w:rsid w:val="00735235"/>
    <w:rsid w:val="00737062"/>
    <w:rsid w:val="00740275"/>
    <w:rsid w:val="00742BF1"/>
    <w:rsid w:val="00745596"/>
    <w:rsid w:val="00747A66"/>
    <w:rsid w:val="00752910"/>
    <w:rsid w:val="007529C9"/>
    <w:rsid w:val="00752F70"/>
    <w:rsid w:val="00753948"/>
    <w:rsid w:val="00755767"/>
    <w:rsid w:val="007602D0"/>
    <w:rsid w:val="00761898"/>
    <w:rsid w:val="00762C1E"/>
    <w:rsid w:val="00762D14"/>
    <w:rsid w:val="00763179"/>
    <w:rsid w:val="0076376D"/>
    <w:rsid w:val="007642DF"/>
    <w:rsid w:val="007648F7"/>
    <w:rsid w:val="0076590D"/>
    <w:rsid w:val="00767943"/>
    <w:rsid w:val="00767D78"/>
    <w:rsid w:val="00772167"/>
    <w:rsid w:val="00772CE0"/>
    <w:rsid w:val="0077458B"/>
    <w:rsid w:val="0077653C"/>
    <w:rsid w:val="00776D58"/>
    <w:rsid w:val="0078113E"/>
    <w:rsid w:val="0078238D"/>
    <w:rsid w:val="007851C7"/>
    <w:rsid w:val="00785BCE"/>
    <w:rsid w:val="00787D7C"/>
    <w:rsid w:val="007904E2"/>
    <w:rsid w:val="00791065"/>
    <w:rsid w:val="00791F17"/>
    <w:rsid w:val="00794EE1"/>
    <w:rsid w:val="00796795"/>
    <w:rsid w:val="00797890"/>
    <w:rsid w:val="007A009F"/>
    <w:rsid w:val="007A02E4"/>
    <w:rsid w:val="007A07CD"/>
    <w:rsid w:val="007A13FB"/>
    <w:rsid w:val="007A246E"/>
    <w:rsid w:val="007A3353"/>
    <w:rsid w:val="007A367D"/>
    <w:rsid w:val="007A4351"/>
    <w:rsid w:val="007A4F98"/>
    <w:rsid w:val="007A637A"/>
    <w:rsid w:val="007B0869"/>
    <w:rsid w:val="007B0A7B"/>
    <w:rsid w:val="007B2A26"/>
    <w:rsid w:val="007B32E3"/>
    <w:rsid w:val="007B4476"/>
    <w:rsid w:val="007B4E75"/>
    <w:rsid w:val="007B5639"/>
    <w:rsid w:val="007B681D"/>
    <w:rsid w:val="007B6CDE"/>
    <w:rsid w:val="007B6DC2"/>
    <w:rsid w:val="007B7134"/>
    <w:rsid w:val="007B7D1B"/>
    <w:rsid w:val="007C02A3"/>
    <w:rsid w:val="007C109F"/>
    <w:rsid w:val="007C1447"/>
    <w:rsid w:val="007C27F2"/>
    <w:rsid w:val="007C3E01"/>
    <w:rsid w:val="007C4ECE"/>
    <w:rsid w:val="007C6DE0"/>
    <w:rsid w:val="007D0900"/>
    <w:rsid w:val="007D0E47"/>
    <w:rsid w:val="007D1957"/>
    <w:rsid w:val="007D1A00"/>
    <w:rsid w:val="007D1D0F"/>
    <w:rsid w:val="007D2F3A"/>
    <w:rsid w:val="007D3088"/>
    <w:rsid w:val="007D5CDC"/>
    <w:rsid w:val="007E2F30"/>
    <w:rsid w:val="007E4123"/>
    <w:rsid w:val="007E42CB"/>
    <w:rsid w:val="007E62EE"/>
    <w:rsid w:val="007F0823"/>
    <w:rsid w:val="007F0A93"/>
    <w:rsid w:val="007F0C01"/>
    <w:rsid w:val="007F108B"/>
    <w:rsid w:val="007F1C04"/>
    <w:rsid w:val="007F2572"/>
    <w:rsid w:val="007F25D5"/>
    <w:rsid w:val="007F3888"/>
    <w:rsid w:val="007F4C19"/>
    <w:rsid w:val="007F795B"/>
    <w:rsid w:val="00800C08"/>
    <w:rsid w:val="0080173C"/>
    <w:rsid w:val="008018A8"/>
    <w:rsid w:val="00801EAB"/>
    <w:rsid w:val="0080384A"/>
    <w:rsid w:val="00804771"/>
    <w:rsid w:val="008057E5"/>
    <w:rsid w:val="00805C83"/>
    <w:rsid w:val="00811574"/>
    <w:rsid w:val="00812046"/>
    <w:rsid w:val="00815E3A"/>
    <w:rsid w:val="00815EBB"/>
    <w:rsid w:val="00820978"/>
    <w:rsid w:val="0082399A"/>
    <w:rsid w:val="00826734"/>
    <w:rsid w:val="00826E49"/>
    <w:rsid w:val="00827EDA"/>
    <w:rsid w:val="008301E9"/>
    <w:rsid w:val="0083198A"/>
    <w:rsid w:val="00831B7B"/>
    <w:rsid w:val="008326D1"/>
    <w:rsid w:val="00833139"/>
    <w:rsid w:val="00835EB4"/>
    <w:rsid w:val="008360DE"/>
    <w:rsid w:val="008364D5"/>
    <w:rsid w:val="00836E12"/>
    <w:rsid w:val="00840511"/>
    <w:rsid w:val="00842DEE"/>
    <w:rsid w:val="00843C57"/>
    <w:rsid w:val="0084501C"/>
    <w:rsid w:val="00847A8D"/>
    <w:rsid w:val="00854DCC"/>
    <w:rsid w:val="008558F2"/>
    <w:rsid w:val="008575C6"/>
    <w:rsid w:val="00857CF6"/>
    <w:rsid w:val="00857D94"/>
    <w:rsid w:val="00860A3B"/>
    <w:rsid w:val="00861006"/>
    <w:rsid w:val="00862472"/>
    <w:rsid w:val="008627BD"/>
    <w:rsid w:val="00862EF4"/>
    <w:rsid w:val="00864393"/>
    <w:rsid w:val="00865461"/>
    <w:rsid w:val="00865C8E"/>
    <w:rsid w:val="0086781D"/>
    <w:rsid w:val="00867FF6"/>
    <w:rsid w:val="0087026F"/>
    <w:rsid w:val="00872103"/>
    <w:rsid w:val="00872990"/>
    <w:rsid w:val="00873370"/>
    <w:rsid w:val="008738E1"/>
    <w:rsid w:val="008748FD"/>
    <w:rsid w:val="008773F1"/>
    <w:rsid w:val="0088124E"/>
    <w:rsid w:val="008816C7"/>
    <w:rsid w:val="008818C1"/>
    <w:rsid w:val="00882B1A"/>
    <w:rsid w:val="008859B6"/>
    <w:rsid w:val="00885A90"/>
    <w:rsid w:val="0089243E"/>
    <w:rsid w:val="00892A04"/>
    <w:rsid w:val="00892CB1"/>
    <w:rsid w:val="008954E9"/>
    <w:rsid w:val="00895E84"/>
    <w:rsid w:val="00897A9A"/>
    <w:rsid w:val="008A21EC"/>
    <w:rsid w:val="008A536E"/>
    <w:rsid w:val="008A56DD"/>
    <w:rsid w:val="008A5BFD"/>
    <w:rsid w:val="008A6C36"/>
    <w:rsid w:val="008B05DD"/>
    <w:rsid w:val="008B0C2D"/>
    <w:rsid w:val="008B531E"/>
    <w:rsid w:val="008B5FC1"/>
    <w:rsid w:val="008B66FF"/>
    <w:rsid w:val="008C0C96"/>
    <w:rsid w:val="008C1915"/>
    <w:rsid w:val="008C3576"/>
    <w:rsid w:val="008C379D"/>
    <w:rsid w:val="008C3FF2"/>
    <w:rsid w:val="008C6D62"/>
    <w:rsid w:val="008C79CD"/>
    <w:rsid w:val="008D08D0"/>
    <w:rsid w:val="008D3453"/>
    <w:rsid w:val="008D3511"/>
    <w:rsid w:val="008D353C"/>
    <w:rsid w:val="008D4761"/>
    <w:rsid w:val="008D47B2"/>
    <w:rsid w:val="008E16E3"/>
    <w:rsid w:val="008E1829"/>
    <w:rsid w:val="008E2999"/>
    <w:rsid w:val="008E72BC"/>
    <w:rsid w:val="008E7434"/>
    <w:rsid w:val="008E7CCA"/>
    <w:rsid w:val="008F0066"/>
    <w:rsid w:val="008F1B81"/>
    <w:rsid w:val="008F2015"/>
    <w:rsid w:val="008F5772"/>
    <w:rsid w:val="008F6E17"/>
    <w:rsid w:val="008F7077"/>
    <w:rsid w:val="008F777B"/>
    <w:rsid w:val="009012A3"/>
    <w:rsid w:val="00901771"/>
    <w:rsid w:val="00902B23"/>
    <w:rsid w:val="009040A2"/>
    <w:rsid w:val="009050DC"/>
    <w:rsid w:val="00906037"/>
    <w:rsid w:val="00906C47"/>
    <w:rsid w:val="00910873"/>
    <w:rsid w:val="00911538"/>
    <w:rsid w:val="009126CE"/>
    <w:rsid w:val="00912C01"/>
    <w:rsid w:val="00914FDF"/>
    <w:rsid w:val="00917009"/>
    <w:rsid w:val="00917B3E"/>
    <w:rsid w:val="00920F23"/>
    <w:rsid w:val="00920FF0"/>
    <w:rsid w:val="0092125A"/>
    <w:rsid w:val="00922FD1"/>
    <w:rsid w:val="009233DD"/>
    <w:rsid w:val="00924C2A"/>
    <w:rsid w:val="00926223"/>
    <w:rsid w:val="009324B5"/>
    <w:rsid w:val="00932923"/>
    <w:rsid w:val="00932D3E"/>
    <w:rsid w:val="00933A38"/>
    <w:rsid w:val="00934628"/>
    <w:rsid w:val="009346E1"/>
    <w:rsid w:val="00935665"/>
    <w:rsid w:val="0093685F"/>
    <w:rsid w:val="00936C0B"/>
    <w:rsid w:val="009379DC"/>
    <w:rsid w:val="00937AD1"/>
    <w:rsid w:val="00940080"/>
    <w:rsid w:val="009410A3"/>
    <w:rsid w:val="0094348F"/>
    <w:rsid w:val="00945CD8"/>
    <w:rsid w:val="00950F59"/>
    <w:rsid w:val="00951C9C"/>
    <w:rsid w:val="00952500"/>
    <w:rsid w:val="00954185"/>
    <w:rsid w:val="009578C5"/>
    <w:rsid w:val="00957BB3"/>
    <w:rsid w:val="00960939"/>
    <w:rsid w:val="00961922"/>
    <w:rsid w:val="00962540"/>
    <w:rsid w:val="00962996"/>
    <w:rsid w:val="009661B5"/>
    <w:rsid w:val="009665D0"/>
    <w:rsid w:val="00966EE4"/>
    <w:rsid w:val="0097041A"/>
    <w:rsid w:val="009715F3"/>
    <w:rsid w:val="009719FB"/>
    <w:rsid w:val="00971D69"/>
    <w:rsid w:val="00973D94"/>
    <w:rsid w:val="00974CC2"/>
    <w:rsid w:val="00974DA4"/>
    <w:rsid w:val="009765D1"/>
    <w:rsid w:val="009801A3"/>
    <w:rsid w:val="009806E4"/>
    <w:rsid w:val="00981B1E"/>
    <w:rsid w:val="00983331"/>
    <w:rsid w:val="00984181"/>
    <w:rsid w:val="0098532E"/>
    <w:rsid w:val="0098576A"/>
    <w:rsid w:val="00996BE3"/>
    <w:rsid w:val="009A1971"/>
    <w:rsid w:val="009A2D5D"/>
    <w:rsid w:val="009A4BE5"/>
    <w:rsid w:val="009A6CA1"/>
    <w:rsid w:val="009B09ED"/>
    <w:rsid w:val="009B130B"/>
    <w:rsid w:val="009B495E"/>
    <w:rsid w:val="009B79C5"/>
    <w:rsid w:val="009C0B3C"/>
    <w:rsid w:val="009C0DE8"/>
    <w:rsid w:val="009C282D"/>
    <w:rsid w:val="009C2BCC"/>
    <w:rsid w:val="009C56EC"/>
    <w:rsid w:val="009D0458"/>
    <w:rsid w:val="009D16A0"/>
    <w:rsid w:val="009D5307"/>
    <w:rsid w:val="009D5699"/>
    <w:rsid w:val="009D78FA"/>
    <w:rsid w:val="009D7B2E"/>
    <w:rsid w:val="009D7EEA"/>
    <w:rsid w:val="009E0C65"/>
    <w:rsid w:val="009E1F52"/>
    <w:rsid w:val="009E2408"/>
    <w:rsid w:val="009E428A"/>
    <w:rsid w:val="009E4489"/>
    <w:rsid w:val="009E7075"/>
    <w:rsid w:val="009F3D69"/>
    <w:rsid w:val="009F484A"/>
    <w:rsid w:val="009F49B3"/>
    <w:rsid w:val="009F632A"/>
    <w:rsid w:val="009F6B04"/>
    <w:rsid w:val="009F7DC3"/>
    <w:rsid w:val="009F7E02"/>
    <w:rsid w:val="00A009FE"/>
    <w:rsid w:val="00A01444"/>
    <w:rsid w:val="00A028F5"/>
    <w:rsid w:val="00A02BEB"/>
    <w:rsid w:val="00A02D3C"/>
    <w:rsid w:val="00A03820"/>
    <w:rsid w:val="00A03C59"/>
    <w:rsid w:val="00A04502"/>
    <w:rsid w:val="00A04F37"/>
    <w:rsid w:val="00A05960"/>
    <w:rsid w:val="00A07D41"/>
    <w:rsid w:val="00A1065B"/>
    <w:rsid w:val="00A111CD"/>
    <w:rsid w:val="00A11CBD"/>
    <w:rsid w:val="00A12269"/>
    <w:rsid w:val="00A12AAC"/>
    <w:rsid w:val="00A13B21"/>
    <w:rsid w:val="00A14913"/>
    <w:rsid w:val="00A1572B"/>
    <w:rsid w:val="00A241BB"/>
    <w:rsid w:val="00A24ECB"/>
    <w:rsid w:val="00A25EBA"/>
    <w:rsid w:val="00A3020C"/>
    <w:rsid w:val="00A30FBB"/>
    <w:rsid w:val="00A33F3F"/>
    <w:rsid w:val="00A357E4"/>
    <w:rsid w:val="00A3603F"/>
    <w:rsid w:val="00A37A47"/>
    <w:rsid w:val="00A41058"/>
    <w:rsid w:val="00A43D3D"/>
    <w:rsid w:val="00A44093"/>
    <w:rsid w:val="00A448BD"/>
    <w:rsid w:val="00A45145"/>
    <w:rsid w:val="00A4735D"/>
    <w:rsid w:val="00A50A79"/>
    <w:rsid w:val="00A51C4B"/>
    <w:rsid w:val="00A52D86"/>
    <w:rsid w:val="00A5335D"/>
    <w:rsid w:val="00A54CFD"/>
    <w:rsid w:val="00A54FB8"/>
    <w:rsid w:val="00A55B18"/>
    <w:rsid w:val="00A56F67"/>
    <w:rsid w:val="00A63BB1"/>
    <w:rsid w:val="00A65BA6"/>
    <w:rsid w:val="00A65C51"/>
    <w:rsid w:val="00A662AC"/>
    <w:rsid w:val="00A66715"/>
    <w:rsid w:val="00A67847"/>
    <w:rsid w:val="00A709D5"/>
    <w:rsid w:val="00A73C57"/>
    <w:rsid w:val="00A74B49"/>
    <w:rsid w:val="00A816F1"/>
    <w:rsid w:val="00A81B4A"/>
    <w:rsid w:val="00A81DE6"/>
    <w:rsid w:val="00A81ED5"/>
    <w:rsid w:val="00A84D22"/>
    <w:rsid w:val="00A84E36"/>
    <w:rsid w:val="00A859D1"/>
    <w:rsid w:val="00A87019"/>
    <w:rsid w:val="00A87BBC"/>
    <w:rsid w:val="00A87DC2"/>
    <w:rsid w:val="00A90B86"/>
    <w:rsid w:val="00A90F1D"/>
    <w:rsid w:val="00A90F28"/>
    <w:rsid w:val="00A91ACC"/>
    <w:rsid w:val="00A95050"/>
    <w:rsid w:val="00A95103"/>
    <w:rsid w:val="00A96169"/>
    <w:rsid w:val="00A9738E"/>
    <w:rsid w:val="00AA0190"/>
    <w:rsid w:val="00AA080C"/>
    <w:rsid w:val="00AA1F20"/>
    <w:rsid w:val="00AA32E2"/>
    <w:rsid w:val="00AA4644"/>
    <w:rsid w:val="00AA5507"/>
    <w:rsid w:val="00AA57C7"/>
    <w:rsid w:val="00AA6714"/>
    <w:rsid w:val="00AA704F"/>
    <w:rsid w:val="00AB0B77"/>
    <w:rsid w:val="00AB11D4"/>
    <w:rsid w:val="00AB22DD"/>
    <w:rsid w:val="00AB37C3"/>
    <w:rsid w:val="00AB3EA2"/>
    <w:rsid w:val="00AB4247"/>
    <w:rsid w:val="00AB48B3"/>
    <w:rsid w:val="00AB7182"/>
    <w:rsid w:val="00AB7966"/>
    <w:rsid w:val="00AC0025"/>
    <w:rsid w:val="00AC0805"/>
    <w:rsid w:val="00AC3F5B"/>
    <w:rsid w:val="00AC474B"/>
    <w:rsid w:val="00AC6226"/>
    <w:rsid w:val="00AC6359"/>
    <w:rsid w:val="00AC6466"/>
    <w:rsid w:val="00AC6773"/>
    <w:rsid w:val="00AD2673"/>
    <w:rsid w:val="00AD621F"/>
    <w:rsid w:val="00AE04A1"/>
    <w:rsid w:val="00AE070A"/>
    <w:rsid w:val="00AE1AAB"/>
    <w:rsid w:val="00AE1DF1"/>
    <w:rsid w:val="00AE280C"/>
    <w:rsid w:val="00AE4F12"/>
    <w:rsid w:val="00AE7CA9"/>
    <w:rsid w:val="00AF25F5"/>
    <w:rsid w:val="00AF3342"/>
    <w:rsid w:val="00AF446B"/>
    <w:rsid w:val="00AF4A58"/>
    <w:rsid w:val="00AF5487"/>
    <w:rsid w:val="00AF5F92"/>
    <w:rsid w:val="00AF6685"/>
    <w:rsid w:val="00AF6AAA"/>
    <w:rsid w:val="00AF6D66"/>
    <w:rsid w:val="00AF7EDE"/>
    <w:rsid w:val="00B01F9E"/>
    <w:rsid w:val="00B021EE"/>
    <w:rsid w:val="00B03E81"/>
    <w:rsid w:val="00B05436"/>
    <w:rsid w:val="00B0674D"/>
    <w:rsid w:val="00B06C31"/>
    <w:rsid w:val="00B06F08"/>
    <w:rsid w:val="00B071B8"/>
    <w:rsid w:val="00B12AED"/>
    <w:rsid w:val="00B13CFC"/>
    <w:rsid w:val="00B17437"/>
    <w:rsid w:val="00B175C2"/>
    <w:rsid w:val="00B2191E"/>
    <w:rsid w:val="00B22E1D"/>
    <w:rsid w:val="00B25ABC"/>
    <w:rsid w:val="00B26D90"/>
    <w:rsid w:val="00B30E77"/>
    <w:rsid w:val="00B3179E"/>
    <w:rsid w:val="00B3193B"/>
    <w:rsid w:val="00B32A32"/>
    <w:rsid w:val="00B35962"/>
    <w:rsid w:val="00B407E4"/>
    <w:rsid w:val="00B42A54"/>
    <w:rsid w:val="00B44BD1"/>
    <w:rsid w:val="00B457FD"/>
    <w:rsid w:val="00B47D0A"/>
    <w:rsid w:val="00B5037F"/>
    <w:rsid w:val="00B50BCC"/>
    <w:rsid w:val="00B51EEE"/>
    <w:rsid w:val="00B567F8"/>
    <w:rsid w:val="00B56BB3"/>
    <w:rsid w:val="00B60161"/>
    <w:rsid w:val="00B605F3"/>
    <w:rsid w:val="00B607BC"/>
    <w:rsid w:val="00B612B6"/>
    <w:rsid w:val="00B6160E"/>
    <w:rsid w:val="00B62E6E"/>
    <w:rsid w:val="00B63368"/>
    <w:rsid w:val="00B6375B"/>
    <w:rsid w:val="00B647D2"/>
    <w:rsid w:val="00B648C6"/>
    <w:rsid w:val="00B65725"/>
    <w:rsid w:val="00B66DEB"/>
    <w:rsid w:val="00B71E05"/>
    <w:rsid w:val="00B73949"/>
    <w:rsid w:val="00B74FD3"/>
    <w:rsid w:val="00B77E7B"/>
    <w:rsid w:val="00B80FDC"/>
    <w:rsid w:val="00B81615"/>
    <w:rsid w:val="00B82453"/>
    <w:rsid w:val="00B84447"/>
    <w:rsid w:val="00B854FF"/>
    <w:rsid w:val="00B91532"/>
    <w:rsid w:val="00B93AB4"/>
    <w:rsid w:val="00B944FA"/>
    <w:rsid w:val="00B94CAF"/>
    <w:rsid w:val="00B94ED0"/>
    <w:rsid w:val="00B956D4"/>
    <w:rsid w:val="00B96CB2"/>
    <w:rsid w:val="00B96FC5"/>
    <w:rsid w:val="00BA0663"/>
    <w:rsid w:val="00BA1211"/>
    <w:rsid w:val="00BA3193"/>
    <w:rsid w:val="00BA4D2C"/>
    <w:rsid w:val="00BA7DE1"/>
    <w:rsid w:val="00BB158A"/>
    <w:rsid w:val="00BB4EB1"/>
    <w:rsid w:val="00BB6C95"/>
    <w:rsid w:val="00BC03D9"/>
    <w:rsid w:val="00BC2C1D"/>
    <w:rsid w:val="00BC3B16"/>
    <w:rsid w:val="00BC3CC0"/>
    <w:rsid w:val="00BC3FF7"/>
    <w:rsid w:val="00BC4897"/>
    <w:rsid w:val="00BC490C"/>
    <w:rsid w:val="00BC57AC"/>
    <w:rsid w:val="00BC6741"/>
    <w:rsid w:val="00BC6F6B"/>
    <w:rsid w:val="00BD1158"/>
    <w:rsid w:val="00BD3E25"/>
    <w:rsid w:val="00BD6084"/>
    <w:rsid w:val="00BD725E"/>
    <w:rsid w:val="00BE42FF"/>
    <w:rsid w:val="00BE74E1"/>
    <w:rsid w:val="00BF2AC2"/>
    <w:rsid w:val="00BF3772"/>
    <w:rsid w:val="00BF4A4C"/>
    <w:rsid w:val="00BF4E4B"/>
    <w:rsid w:val="00BF6A88"/>
    <w:rsid w:val="00C01E7B"/>
    <w:rsid w:val="00C0301F"/>
    <w:rsid w:val="00C03B8E"/>
    <w:rsid w:val="00C048D5"/>
    <w:rsid w:val="00C05A31"/>
    <w:rsid w:val="00C0623A"/>
    <w:rsid w:val="00C06EE1"/>
    <w:rsid w:val="00C10BC0"/>
    <w:rsid w:val="00C11F30"/>
    <w:rsid w:val="00C12808"/>
    <w:rsid w:val="00C1290F"/>
    <w:rsid w:val="00C13601"/>
    <w:rsid w:val="00C13A21"/>
    <w:rsid w:val="00C161A6"/>
    <w:rsid w:val="00C168D5"/>
    <w:rsid w:val="00C17702"/>
    <w:rsid w:val="00C2120E"/>
    <w:rsid w:val="00C214C4"/>
    <w:rsid w:val="00C21617"/>
    <w:rsid w:val="00C219BC"/>
    <w:rsid w:val="00C22372"/>
    <w:rsid w:val="00C22C38"/>
    <w:rsid w:val="00C2512C"/>
    <w:rsid w:val="00C267ED"/>
    <w:rsid w:val="00C30735"/>
    <w:rsid w:val="00C312EE"/>
    <w:rsid w:val="00C3186B"/>
    <w:rsid w:val="00C31C6D"/>
    <w:rsid w:val="00C32AF5"/>
    <w:rsid w:val="00C34320"/>
    <w:rsid w:val="00C3432E"/>
    <w:rsid w:val="00C34406"/>
    <w:rsid w:val="00C356D3"/>
    <w:rsid w:val="00C36641"/>
    <w:rsid w:val="00C36F15"/>
    <w:rsid w:val="00C37DCA"/>
    <w:rsid w:val="00C4160B"/>
    <w:rsid w:val="00C41E86"/>
    <w:rsid w:val="00C42A3A"/>
    <w:rsid w:val="00C42B82"/>
    <w:rsid w:val="00C42E0B"/>
    <w:rsid w:val="00C449DB"/>
    <w:rsid w:val="00C44EA0"/>
    <w:rsid w:val="00C44F45"/>
    <w:rsid w:val="00C45108"/>
    <w:rsid w:val="00C4512F"/>
    <w:rsid w:val="00C467C0"/>
    <w:rsid w:val="00C518A4"/>
    <w:rsid w:val="00C532ED"/>
    <w:rsid w:val="00C544F8"/>
    <w:rsid w:val="00C55F5B"/>
    <w:rsid w:val="00C56984"/>
    <w:rsid w:val="00C56FFC"/>
    <w:rsid w:val="00C60279"/>
    <w:rsid w:val="00C61EE3"/>
    <w:rsid w:val="00C63E03"/>
    <w:rsid w:val="00C63F39"/>
    <w:rsid w:val="00C648E5"/>
    <w:rsid w:val="00C65579"/>
    <w:rsid w:val="00C70074"/>
    <w:rsid w:val="00C717CA"/>
    <w:rsid w:val="00C742B6"/>
    <w:rsid w:val="00C811D3"/>
    <w:rsid w:val="00C833BA"/>
    <w:rsid w:val="00C8429F"/>
    <w:rsid w:val="00C859A1"/>
    <w:rsid w:val="00C86036"/>
    <w:rsid w:val="00C93263"/>
    <w:rsid w:val="00C936AD"/>
    <w:rsid w:val="00C9392F"/>
    <w:rsid w:val="00C9472E"/>
    <w:rsid w:val="00C95D65"/>
    <w:rsid w:val="00CA1285"/>
    <w:rsid w:val="00CA228A"/>
    <w:rsid w:val="00CA3C7F"/>
    <w:rsid w:val="00CA422D"/>
    <w:rsid w:val="00CA4A1F"/>
    <w:rsid w:val="00CA6B4B"/>
    <w:rsid w:val="00CA71F4"/>
    <w:rsid w:val="00CB0075"/>
    <w:rsid w:val="00CB0E52"/>
    <w:rsid w:val="00CB29D2"/>
    <w:rsid w:val="00CC4C48"/>
    <w:rsid w:val="00CC5000"/>
    <w:rsid w:val="00CC7FED"/>
    <w:rsid w:val="00CD0895"/>
    <w:rsid w:val="00CD08A5"/>
    <w:rsid w:val="00CD0EED"/>
    <w:rsid w:val="00CD13CA"/>
    <w:rsid w:val="00CD34A2"/>
    <w:rsid w:val="00CD4116"/>
    <w:rsid w:val="00CD65E2"/>
    <w:rsid w:val="00CD691F"/>
    <w:rsid w:val="00CE0E91"/>
    <w:rsid w:val="00CE1A72"/>
    <w:rsid w:val="00CE2DC2"/>
    <w:rsid w:val="00CE3577"/>
    <w:rsid w:val="00CE3FC9"/>
    <w:rsid w:val="00CE556B"/>
    <w:rsid w:val="00CE63DF"/>
    <w:rsid w:val="00CE64C4"/>
    <w:rsid w:val="00CE735B"/>
    <w:rsid w:val="00CF21AD"/>
    <w:rsid w:val="00CF31F3"/>
    <w:rsid w:val="00CF3267"/>
    <w:rsid w:val="00CF396A"/>
    <w:rsid w:val="00CF411C"/>
    <w:rsid w:val="00CF46B8"/>
    <w:rsid w:val="00CF4A29"/>
    <w:rsid w:val="00CF5D75"/>
    <w:rsid w:val="00CF5D83"/>
    <w:rsid w:val="00CF7CD4"/>
    <w:rsid w:val="00D00CB0"/>
    <w:rsid w:val="00D017A4"/>
    <w:rsid w:val="00D03B7A"/>
    <w:rsid w:val="00D0536B"/>
    <w:rsid w:val="00D07065"/>
    <w:rsid w:val="00D162AF"/>
    <w:rsid w:val="00D167F7"/>
    <w:rsid w:val="00D173F3"/>
    <w:rsid w:val="00D174DC"/>
    <w:rsid w:val="00D20155"/>
    <w:rsid w:val="00D2107A"/>
    <w:rsid w:val="00D21C24"/>
    <w:rsid w:val="00D2270B"/>
    <w:rsid w:val="00D25521"/>
    <w:rsid w:val="00D26508"/>
    <w:rsid w:val="00D30807"/>
    <w:rsid w:val="00D31F44"/>
    <w:rsid w:val="00D324F9"/>
    <w:rsid w:val="00D335A8"/>
    <w:rsid w:val="00D345AF"/>
    <w:rsid w:val="00D353D7"/>
    <w:rsid w:val="00D355A3"/>
    <w:rsid w:val="00D3570B"/>
    <w:rsid w:val="00D367E1"/>
    <w:rsid w:val="00D36939"/>
    <w:rsid w:val="00D402F9"/>
    <w:rsid w:val="00D40932"/>
    <w:rsid w:val="00D424D9"/>
    <w:rsid w:val="00D43F54"/>
    <w:rsid w:val="00D474C2"/>
    <w:rsid w:val="00D47B2B"/>
    <w:rsid w:val="00D55236"/>
    <w:rsid w:val="00D55625"/>
    <w:rsid w:val="00D56B14"/>
    <w:rsid w:val="00D60DFC"/>
    <w:rsid w:val="00D60F68"/>
    <w:rsid w:val="00D64E1B"/>
    <w:rsid w:val="00D66011"/>
    <w:rsid w:val="00D67578"/>
    <w:rsid w:val="00D70255"/>
    <w:rsid w:val="00D74FEF"/>
    <w:rsid w:val="00D761F9"/>
    <w:rsid w:val="00D77EE1"/>
    <w:rsid w:val="00D82822"/>
    <w:rsid w:val="00D83269"/>
    <w:rsid w:val="00D83467"/>
    <w:rsid w:val="00D84B22"/>
    <w:rsid w:val="00D86174"/>
    <w:rsid w:val="00D87498"/>
    <w:rsid w:val="00D90A97"/>
    <w:rsid w:val="00D93F74"/>
    <w:rsid w:val="00D943D8"/>
    <w:rsid w:val="00D95157"/>
    <w:rsid w:val="00D9713C"/>
    <w:rsid w:val="00D97357"/>
    <w:rsid w:val="00DA0231"/>
    <w:rsid w:val="00DA08F7"/>
    <w:rsid w:val="00DA18B5"/>
    <w:rsid w:val="00DA2790"/>
    <w:rsid w:val="00DA29D0"/>
    <w:rsid w:val="00DA6471"/>
    <w:rsid w:val="00DB1A80"/>
    <w:rsid w:val="00DB20B1"/>
    <w:rsid w:val="00DB2D92"/>
    <w:rsid w:val="00DB3435"/>
    <w:rsid w:val="00DB3D03"/>
    <w:rsid w:val="00DB45C9"/>
    <w:rsid w:val="00DB5FB5"/>
    <w:rsid w:val="00DB6487"/>
    <w:rsid w:val="00DB6DC0"/>
    <w:rsid w:val="00DC085C"/>
    <w:rsid w:val="00DC3259"/>
    <w:rsid w:val="00DC4218"/>
    <w:rsid w:val="00DC5D0C"/>
    <w:rsid w:val="00DC74DD"/>
    <w:rsid w:val="00DC77F3"/>
    <w:rsid w:val="00DD14AC"/>
    <w:rsid w:val="00DD19D9"/>
    <w:rsid w:val="00DD3CBD"/>
    <w:rsid w:val="00DD4BB8"/>
    <w:rsid w:val="00DD59CF"/>
    <w:rsid w:val="00DD7204"/>
    <w:rsid w:val="00DE06BC"/>
    <w:rsid w:val="00DE240E"/>
    <w:rsid w:val="00DE3C25"/>
    <w:rsid w:val="00DE4D83"/>
    <w:rsid w:val="00DE5D49"/>
    <w:rsid w:val="00DE66E0"/>
    <w:rsid w:val="00DE755B"/>
    <w:rsid w:val="00DF0193"/>
    <w:rsid w:val="00DF0783"/>
    <w:rsid w:val="00DF2046"/>
    <w:rsid w:val="00DF2748"/>
    <w:rsid w:val="00DF701E"/>
    <w:rsid w:val="00DF792E"/>
    <w:rsid w:val="00DF7989"/>
    <w:rsid w:val="00E00C5C"/>
    <w:rsid w:val="00E0285E"/>
    <w:rsid w:val="00E03574"/>
    <w:rsid w:val="00E04D62"/>
    <w:rsid w:val="00E07131"/>
    <w:rsid w:val="00E101AA"/>
    <w:rsid w:val="00E107FB"/>
    <w:rsid w:val="00E10DD5"/>
    <w:rsid w:val="00E11488"/>
    <w:rsid w:val="00E12C42"/>
    <w:rsid w:val="00E135B5"/>
    <w:rsid w:val="00E142F1"/>
    <w:rsid w:val="00E148AB"/>
    <w:rsid w:val="00E14BAF"/>
    <w:rsid w:val="00E14CAB"/>
    <w:rsid w:val="00E15434"/>
    <w:rsid w:val="00E1588D"/>
    <w:rsid w:val="00E17A8B"/>
    <w:rsid w:val="00E2163C"/>
    <w:rsid w:val="00E21841"/>
    <w:rsid w:val="00E23028"/>
    <w:rsid w:val="00E25F16"/>
    <w:rsid w:val="00E301D0"/>
    <w:rsid w:val="00E33E73"/>
    <w:rsid w:val="00E34781"/>
    <w:rsid w:val="00E34E55"/>
    <w:rsid w:val="00E35955"/>
    <w:rsid w:val="00E35C72"/>
    <w:rsid w:val="00E37A55"/>
    <w:rsid w:val="00E37F21"/>
    <w:rsid w:val="00E41700"/>
    <w:rsid w:val="00E41EB0"/>
    <w:rsid w:val="00E42B4A"/>
    <w:rsid w:val="00E45318"/>
    <w:rsid w:val="00E5088D"/>
    <w:rsid w:val="00E510B8"/>
    <w:rsid w:val="00E54795"/>
    <w:rsid w:val="00E55997"/>
    <w:rsid w:val="00E56124"/>
    <w:rsid w:val="00E56212"/>
    <w:rsid w:val="00E56841"/>
    <w:rsid w:val="00E56ACB"/>
    <w:rsid w:val="00E570B0"/>
    <w:rsid w:val="00E57B87"/>
    <w:rsid w:val="00E61169"/>
    <w:rsid w:val="00E626E0"/>
    <w:rsid w:val="00E62AED"/>
    <w:rsid w:val="00E6416F"/>
    <w:rsid w:val="00E658AF"/>
    <w:rsid w:val="00E671DE"/>
    <w:rsid w:val="00E67474"/>
    <w:rsid w:val="00E7249C"/>
    <w:rsid w:val="00E72C1F"/>
    <w:rsid w:val="00E73109"/>
    <w:rsid w:val="00E73EFC"/>
    <w:rsid w:val="00E74BE4"/>
    <w:rsid w:val="00E7589C"/>
    <w:rsid w:val="00E77590"/>
    <w:rsid w:val="00E77F58"/>
    <w:rsid w:val="00E815DD"/>
    <w:rsid w:val="00E81A71"/>
    <w:rsid w:val="00E8254B"/>
    <w:rsid w:val="00E836FF"/>
    <w:rsid w:val="00E8561F"/>
    <w:rsid w:val="00E86538"/>
    <w:rsid w:val="00E879E6"/>
    <w:rsid w:val="00E90359"/>
    <w:rsid w:val="00E92274"/>
    <w:rsid w:val="00E940D4"/>
    <w:rsid w:val="00E94AE8"/>
    <w:rsid w:val="00E950E6"/>
    <w:rsid w:val="00EA06DE"/>
    <w:rsid w:val="00EA1355"/>
    <w:rsid w:val="00EA3B8D"/>
    <w:rsid w:val="00EA3FE5"/>
    <w:rsid w:val="00EB0694"/>
    <w:rsid w:val="00EB51AF"/>
    <w:rsid w:val="00EB7D83"/>
    <w:rsid w:val="00EC0DCF"/>
    <w:rsid w:val="00EC28D1"/>
    <w:rsid w:val="00EC462D"/>
    <w:rsid w:val="00EC631C"/>
    <w:rsid w:val="00ED13E7"/>
    <w:rsid w:val="00ED15BD"/>
    <w:rsid w:val="00ED2238"/>
    <w:rsid w:val="00ED326F"/>
    <w:rsid w:val="00ED3D24"/>
    <w:rsid w:val="00ED44CD"/>
    <w:rsid w:val="00ED4EA1"/>
    <w:rsid w:val="00ED5525"/>
    <w:rsid w:val="00EE101F"/>
    <w:rsid w:val="00EE1171"/>
    <w:rsid w:val="00EE27DC"/>
    <w:rsid w:val="00EE29C5"/>
    <w:rsid w:val="00EE49F2"/>
    <w:rsid w:val="00EE6018"/>
    <w:rsid w:val="00EE635E"/>
    <w:rsid w:val="00EE64F6"/>
    <w:rsid w:val="00EF20B5"/>
    <w:rsid w:val="00EF4591"/>
    <w:rsid w:val="00F00561"/>
    <w:rsid w:val="00F0075E"/>
    <w:rsid w:val="00F03CC2"/>
    <w:rsid w:val="00F060A1"/>
    <w:rsid w:val="00F103D7"/>
    <w:rsid w:val="00F1085E"/>
    <w:rsid w:val="00F11151"/>
    <w:rsid w:val="00F119EC"/>
    <w:rsid w:val="00F11C5C"/>
    <w:rsid w:val="00F126C2"/>
    <w:rsid w:val="00F139DF"/>
    <w:rsid w:val="00F1493B"/>
    <w:rsid w:val="00F15A81"/>
    <w:rsid w:val="00F15BDC"/>
    <w:rsid w:val="00F168B1"/>
    <w:rsid w:val="00F174F1"/>
    <w:rsid w:val="00F219D9"/>
    <w:rsid w:val="00F221DD"/>
    <w:rsid w:val="00F225B4"/>
    <w:rsid w:val="00F23C11"/>
    <w:rsid w:val="00F246D0"/>
    <w:rsid w:val="00F25642"/>
    <w:rsid w:val="00F25D77"/>
    <w:rsid w:val="00F27F17"/>
    <w:rsid w:val="00F306AA"/>
    <w:rsid w:val="00F31197"/>
    <w:rsid w:val="00F320FC"/>
    <w:rsid w:val="00F32236"/>
    <w:rsid w:val="00F3370E"/>
    <w:rsid w:val="00F35B48"/>
    <w:rsid w:val="00F367F2"/>
    <w:rsid w:val="00F37F80"/>
    <w:rsid w:val="00F40421"/>
    <w:rsid w:val="00F4215D"/>
    <w:rsid w:val="00F43310"/>
    <w:rsid w:val="00F44148"/>
    <w:rsid w:val="00F45234"/>
    <w:rsid w:val="00F468F8"/>
    <w:rsid w:val="00F46AA8"/>
    <w:rsid w:val="00F5432D"/>
    <w:rsid w:val="00F55F63"/>
    <w:rsid w:val="00F575A5"/>
    <w:rsid w:val="00F6049B"/>
    <w:rsid w:val="00F6131C"/>
    <w:rsid w:val="00F629DF"/>
    <w:rsid w:val="00F6424A"/>
    <w:rsid w:val="00F64A82"/>
    <w:rsid w:val="00F65A7F"/>
    <w:rsid w:val="00F65A92"/>
    <w:rsid w:val="00F70257"/>
    <w:rsid w:val="00F730FE"/>
    <w:rsid w:val="00F73658"/>
    <w:rsid w:val="00F73742"/>
    <w:rsid w:val="00F75340"/>
    <w:rsid w:val="00F80538"/>
    <w:rsid w:val="00F80CBD"/>
    <w:rsid w:val="00F810F0"/>
    <w:rsid w:val="00F82677"/>
    <w:rsid w:val="00F82B0D"/>
    <w:rsid w:val="00F84A10"/>
    <w:rsid w:val="00F85613"/>
    <w:rsid w:val="00F90465"/>
    <w:rsid w:val="00F9081F"/>
    <w:rsid w:val="00F90B5F"/>
    <w:rsid w:val="00F9314C"/>
    <w:rsid w:val="00F9384C"/>
    <w:rsid w:val="00F954DF"/>
    <w:rsid w:val="00F95C9E"/>
    <w:rsid w:val="00FA0A72"/>
    <w:rsid w:val="00FA1378"/>
    <w:rsid w:val="00FA27B9"/>
    <w:rsid w:val="00FA34DF"/>
    <w:rsid w:val="00FA4356"/>
    <w:rsid w:val="00FA5989"/>
    <w:rsid w:val="00FA74D2"/>
    <w:rsid w:val="00FA75B9"/>
    <w:rsid w:val="00FA7AEA"/>
    <w:rsid w:val="00FB052F"/>
    <w:rsid w:val="00FB2562"/>
    <w:rsid w:val="00FB69D2"/>
    <w:rsid w:val="00FB7A8A"/>
    <w:rsid w:val="00FC1962"/>
    <w:rsid w:val="00FC2833"/>
    <w:rsid w:val="00FC5736"/>
    <w:rsid w:val="00FC6174"/>
    <w:rsid w:val="00FC7150"/>
    <w:rsid w:val="00FD2677"/>
    <w:rsid w:val="00FD33BC"/>
    <w:rsid w:val="00FD4D29"/>
    <w:rsid w:val="00FD512E"/>
    <w:rsid w:val="00FD5819"/>
    <w:rsid w:val="00FD598E"/>
    <w:rsid w:val="00FD7B37"/>
    <w:rsid w:val="00FE0156"/>
    <w:rsid w:val="00FE4595"/>
    <w:rsid w:val="00FE6596"/>
    <w:rsid w:val="00FE6877"/>
    <w:rsid w:val="00FF01AF"/>
    <w:rsid w:val="00FF0343"/>
    <w:rsid w:val="00FF0455"/>
    <w:rsid w:val="00FF0469"/>
    <w:rsid w:val="00FF0924"/>
    <w:rsid w:val="00FF17BE"/>
    <w:rsid w:val="00FF25E3"/>
    <w:rsid w:val="00FF4FB3"/>
    <w:rsid w:val="00FF5589"/>
    <w:rsid w:val="00FF6E5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C8AC3B"/>
  <w15:chartTrackingRefBased/>
  <w15:docId w15:val="{E290756B-291C-4B16-B67A-11A524D02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27C67"/>
    <w:pPr>
      <w:widowControl w:val="0"/>
    </w:pPr>
  </w:style>
  <w:style w:type="paragraph" w:styleId="1">
    <w:name w:val="heading 1"/>
    <w:next w:val="a"/>
    <w:link w:val="10"/>
    <w:qFormat/>
    <w:rsid w:val="00F320FC"/>
    <w:pPr>
      <w:keepNext/>
      <w:keepLines/>
      <w:pBdr>
        <w:top w:val="single" w:sz="12" w:space="3" w:color="auto"/>
      </w:pBdr>
      <w:spacing w:before="240" w:after="180"/>
      <w:ind w:left="1134" w:hanging="1134"/>
      <w:outlineLvl w:val="0"/>
    </w:pPr>
    <w:rPr>
      <w:rFonts w:ascii="Arial" w:eastAsia="SimSun" w:hAnsi="Arial" w:cs="Times New Roman"/>
      <w:kern w:val="0"/>
      <w:sz w:val="36"/>
      <w:szCs w:val="20"/>
      <w:lang w:val="en-GB" w:eastAsia="en-US"/>
    </w:rPr>
  </w:style>
  <w:style w:type="paragraph" w:styleId="2">
    <w:name w:val="heading 2"/>
    <w:basedOn w:val="a"/>
    <w:next w:val="a"/>
    <w:link w:val="20"/>
    <w:uiPriority w:val="9"/>
    <w:semiHidden/>
    <w:unhideWhenUsed/>
    <w:qFormat/>
    <w:rsid w:val="006E55F8"/>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rsid w:val="00815E3A"/>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semiHidden/>
    <w:unhideWhenUsed/>
    <w:qFormat/>
    <w:rsid w:val="00711F2B"/>
    <w:pPr>
      <w:keepNext/>
      <w:spacing w:line="720" w:lineRule="auto"/>
      <w:outlineLvl w:val="3"/>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F320FC"/>
    <w:rPr>
      <w:rFonts w:ascii="Arial" w:eastAsia="SimSun" w:hAnsi="Arial" w:cs="Times New Roman"/>
      <w:kern w:val="0"/>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F320FC"/>
    <w:pPr>
      <w:widowControl w:val="0"/>
      <w:overflowPunct w:val="0"/>
      <w:autoSpaceDE w:val="0"/>
      <w:autoSpaceDN w:val="0"/>
      <w:adjustRightInd w:val="0"/>
      <w:textAlignment w:val="baseline"/>
    </w:pPr>
    <w:rPr>
      <w:rFonts w:ascii="Arial" w:eastAsia="SimSun" w:hAnsi="Arial" w:cs="Times New Roman"/>
      <w:b/>
      <w:noProof/>
      <w:kern w:val="0"/>
      <w:sz w:val="18"/>
      <w:szCs w:val="20"/>
      <w:lang w:val="en-GB" w:eastAsia="ja-JP"/>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F320FC"/>
    <w:rPr>
      <w:rFonts w:ascii="Arial" w:eastAsia="SimSun" w:hAnsi="Arial" w:cs="Times New Roman"/>
      <w:b/>
      <w:noProof/>
      <w:kern w:val="0"/>
      <w:sz w:val="18"/>
      <w:szCs w:val="20"/>
      <w:lang w:val="en-GB" w:eastAsia="ja-JP"/>
    </w:rPr>
  </w:style>
  <w:style w:type="paragraph" w:customStyle="1" w:styleId="B1">
    <w:name w:val="B1"/>
    <w:basedOn w:val="a"/>
    <w:link w:val="B1Char1"/>
    <w:qFormat/>
    <w:rsid w:val="00F320FC"/>
    <w:pPr>
      <w:widowControl/>
      <w:spacing w:after="180"/>
      <w:ind w:left="568" w:hanging="284"/>
    </w:pPr>
    <w:rPr>
      <w:rFonts w:ascii="Times New Roman" w:eastAsia="SimSun" w:hAnsi="Times New Roman" w:cs="Times New Roman"/>
      <w:kern w:val="0"/>
      <w:sz w:val="20"/>
      <w:szCs w:val="20"/>
      <w:lang w:val="en-GB" w:eastAsia="en-US"/>
    </w:rPr>
  </w:style>
  <w:style w:type="paragraph" w:customStyle="1" w:styleId="CRCoverPage">
    <w:name w:val="CR Cover Page"/>
    <w:rsid w:val="00F320FC"/>
    <w:pPr>
      <w:spacing w:after="120"/>
    </w:pPr>
    <w:rPr>
      <w:rFonts w:ascii="Arial" w:eastAsia="MS Mincho" w:hAnsi="Arial" w:cs="Times New Roman"/>
      <w:kern w:val="0"/>
      <w:sz w:val="20"/>
      <w:szCs w:val="20"/>
      <w:lang w:val="en-GB" w:eastAsia="en-US"/>
    </w:rPr>
  </w:style>
  <w:style w:type="character" w:customStyle="1" w:styleId="correction">
    <w:name w:val="correction"/>
    <w:basedOn w:val="a0"/>
    <w:rsid w:val="00B956D4"/>
  </w:style>
  <w:style w:type="paragraph" w:styleId="Web">
    <w:name w:val="Normal (Web)"/>
    <w:basedOn w:val="a"/>
    <w:uiPriority w:val="99"/>
    <w:unhideWhenUsed/>
    <w:rsid w:val="00210FB5"/>
    <w:pPr>
      <w:widowControl/>
      <w:spacing w:before="100" w:beforeAutospacing="1" w:after="100" w:afterAutospacing="1"/>
    </w:pPr>
    <w:rPr>
      <w:rFonts w:ascii="新細明體" w:eastAsia="新細明體" w:hAnsi="新細明體" w:cs="新細明體"/>
      <w:kern w:val="0"/>
      <w:szCs w:val="24"/>
    </w:rPr>
  </w:style>
  <w:style w:type="paragraph" w:styleId="a5">
    <w:name w:val="footer"/>
    <w:basedOn w:val="a"/>
    <w:link w:val="a6"/>
    <w:uiPriority w:val="99"/>
    <w:unhideWhenUsed/>
    <w:rsid w:val="0093685F"/>
    <w:pPr>
      <w:tabs>
        <w:tab w:val="center" w:pos="4153"/>
        <w:tab w:val="right" w:pos="8306"/>
      </w:tabs>
      <w:snapToGrid w:val="0"/>
    </w:pPr>
    <w:rPr>
      <w:sz w:val="20"/>
      <w:szCs w:val="20"/>
    </w:rPr>
  </w:style>
  <w:style w:type="character" w:customStyle="1" w:styleId="a6">
    <w:name w:val="頁尾 字元"/>
    <w:basedOn w:val="a0"/>
    <w:link w:val="a5"/>
    <w:uiPriority w:val="99"/>
    <w:rsid w:val="0093685F"/>
    <w:rPr>
      <w:sz w:val="20"/>
      <w:szCs w:val="20"/>
    </w:rPr>
  </w:style>
  <w:style w:type="paragraph" w:styleId="a7">
    <w:name w:val="List Paragraph"/>
    <w:basedOn w:val="a"/>
    <w:uiPriority w:val="34"/>
    <w:qFormat/>
    <w:rsid w:val="0078238D"/>
    <w:pPr>
      <w:ind w:leftChars="200" w:left="480"/>
    </w:p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9"/>
    <w:rsid w:val="00D20155"/>
    <w:pPr>
      <w:widowControl/>
      <w:spacing w:after="120"/>
      <w:jc w:val="both"/>
    </w:pPr>
    <w:rPr>
      <w:rFonts w:ascii="Times New Roman" w:eastAsia="MS Mincho" w:hAnsi="Times New Roman" w:cs="Times New Roman"/>
      <w:kern w:val="0"/>
      <w:sz w:val="20"/>
      <w:szCs w:val="24"/>
      <w:lang w:val="x-none" w:eastAsia="en-US"/>
    </w:rPr>
  </w:style>
  <w:style w:type="character" w:customStyle="1" w:styleId="a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8"/>
    <w:rsid w:val="00D20155"/>
    <w:rPr>
      <w:rFonts w:ascii="Times New Roman" w:eastAsia="MS Mincho" w:hAnsi="Times New Roman" w:cs="Times New Roman"/>
      <w:kern w:val="0"/>
      <w:sz w:val="20"/>
      <w:szCs w:val="24"/>
      <w:lang w:val="x-none" w:eastAsia="en-US"/>
    </w:rPr>
  </w:style>
  <w:style w:type="table" w:styleId="aa">
    <w:name w:val="Table Grid"/>
    <w:basedOn w:val="a1"/>
    <w:uiPriority w:val="39"/>
    <w:rsid w:val="00FF04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rsid w:val="00B6016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ja-JP"/>
    </w:rPr>
  </w:style>
  <w:style w:type="paragraph" w:customStyle="1" w:styleId="Doc-text2">
    <w:name w:val="Doc-text2"/>
    <w:basedOn w:val="a"/>
    <w:link w:val="Doc-text2Char"/>
    <w:qFormat/>
    <w:rsid w:val="009E2408"/>
    <w:pPr>
      <w:widowControl/>
      <w:tabs>
        <w:tab w:val="left" w:pos="1622"/>
      </w:tabs>
      <w:ind w:left="1622" w:hanging="363"/>
    </w:pPr>
    <w:rPr>
      <w:rFonts w:ascii="Arial" w:eastAsia="MS Mincho" w:hAnsi="Arial" w:cs="Times New Roman"/>
      <w:kern w:val="0"/>
      <w:sz w:val="20"/>
      <w:szCs w:val="24"/>
      <w:lang w:val="en-GB" w:eastAsia="en-GB"/>
    </w:rPr>
  </w:style>
  <w:style w:type="character" w:customStyle="1" w:styleId="Doc-text2Char">
    <w:name w:val="Doc-text2 Char"/>
    <w:link w:val="Doc-text2"/>
    <w:qFormat/>
    <w:rsid w:val="009E2408"/>
    <w:rPr>
      <w:rFonts w:ascii="Arial" w:eastAsia="MS Mincho" w:hAnsi="Arial" w:cs="Times New Roman"/>
      <w:kern w:val="0"/>
      <w:sz w:val="20"/>
      <w:szCs w:val="24"/>
      <w:lang w:val="en-GB" w:eastAsia="en-GB"/>
    </w:rPr>
  </w:style>
  <w:style w:type="character" w:customStyle="1" w:styleId="40">
    <w:name w:val="標題 4 字元"/>
    <w:basedOn w:val="a0"/>
    <w:link w:val="4"/>
    <w:uiPriority w:val="9"/>
    <w:semiHidden/>
    <w:rsid w:val="00711F2B"/>
    <w:rPr>
      <w:rFonts w:asciiTheme="majorHAnsi" w:eastAsiaTheme="majorEastAsia" w:hAnsiTheme="majorHAnsi" w:cstheme="majorBidi"/>
      <w:sz w:val="36"/>
      <w:szCs w:val="36"/>
    </w:rPr>
  </w:style>
  <w:style w:type="character" w:customStyle="1" w:styleId="B1Char1">
    <w:name w:val="B1 Char1"/>
    <w:link w:val="B1"/>
    <w:qFormat/>
    <w:rsid w:val="00E04D62"/>
    <w:rPr>
      <w:rFonts w:ascii="Times New Roman" w:eastAsia="SimSun" w:hAnsi="Times New Roman" w:cs="Times New Roman"/>
      <w:kern w:val="0"/>
      <w:sz w:val="20"/>
      <w:szCs w:val="20"/>
      <w:lang w:val="en-GB" w:eastAsia="en-US"/>
    </w:rPr>
  </w:style>
  <w:style w:type="character" w:styleId="ab">
    <w:name w:val="Hyperlink"/>
    <w:uiPriority w:val="99"/>
    <w:qFormat/>
    <w:rsid w:val="008A21EC"/>
    <w:rPr>
      <w:color w:val="0000FF"/>
      <w:u w:val="single"/>
    </w:rPr>
  </w:style>
  <w:style w:type="paragraph" w:customStyle="1" w:styleId="B2">
    <w:name w:val="B2"/>
    <w:basedOn w:val="21"/>
    <w:link w:val="B2Char"/>
    <w:qFormat/>
    <w:rsid w:val="009E1F52"/>
    <w:pPr>
      <w:widowControl/>
      <w:overflowPunct w:val="0"/>
      <w:autoSpaceDE w:val="0"/>
      <w:autoSpaceDN w:val="0"/>
      <w:adjustRightInd w:val="0"/>
      <w:spacing w:after="180"/>
      <w:ind w:leftChars="0" w:left="851" w:firstLineChars="0" w:hanging="284"/>
      <w:contextualSpacing w:val="0"/>
      <w:textAlignment w:val="baseline"/>
    </w:pPr>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9E1F52"/>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E1F52"/>
    <w:pPr>
      <w:ind w:leftChars="400" w:left="100" w:hangingChars="200" w:hanging="200"/>
      <w:contextualSpacing/>
    </w:pPr>
  </w:style>
  <w:style w:type="character" w:customStyle="1" w:styleId="B1Char">
    <w:name w:val="B1 Char"/>
    <w:qFormat/>
    <w:rsid w:val="00B82453"/>
    <w:rPr>
      <w:rFonts w:eastAsia="Times New Roman"/>
    </w:rPr>
  </w:style>
  <w:style w:type="paragraph" w:customStyle="1" w:styleId="Comments">
    <w:name w:val="Comments"/>
    <w:basedOn w:val="a"/>
    <w:link w:val="CommentsChar"/>
    <w:qFormat/>
    <w:rsid w:val="00F37F80"/>
    <w:pPr>
      <w:widowControl/>
      <w:spacing w:before="40"/>
    </w:pPr>
    <w:rPr>
      <w:rFonts w:ascii="Arial" w:eastAsia="MS Mincho" w:hAnsi="Arial" w:cs="Times New Roman"/>
      <w:i/>
      <w:noProof/>
      <w:kern w:val="0"/>
      <w:sz w:val="18"/>
      <w:szCs w:val="24"/>
      <w:lang w:val="en-GB" w:eastAsia="en-GB"/>
    </w:rPr>
  </w:style>
  <w:style w:type="character" w:customStyle="1" w:styleId="CommentsChar">
    <w:name w:val="Comments Char"/>
    <w:link w:val="Comments"/>
    <w:qFormat/>
    <w:rsid w:val="00F37F80"/>
    <w:rPr>
      <w:rFonts w:ascii="Arial" w:eastAsia="MS Mincho" w:hAnsi="Arial" w:cs="Times New Roman"/>
      <w:i/>
      <w:noProof/>
      <w:kern w:val="0"/>
      <w:sz w:val="18"/>
      <w:szCs w:val="24"/>
      <w:lang w:val="en-GB" w:eastAsia="en-GB"/>
    </w:rPr>
  </w:style>
  <w:style w:type="paragraph" w:styleId="ac">
    <w:name w:val="Balloon Text"/>
    <w:basedOn w:val="a"/>
    <w:link w:val="ad"/>
    <w:semiHidden/>
    <w:rsid w:val="00DD3CBD"/>
    <w:pPr>
      <w:widowControl/>
      <w:spacing w:before="40"/>
    </w:pPr>
    <w:rPr>
      <w:rFonts w:ascii="Tahoma" w:eastAsia="MS Mincho" w:hAnsi="Tahoma" w:cs="Tahoma"/>
      <w:kern w:val="0"/>
      <w:sz w:val="16"/>
      <w:szCs w:val="16"/>
      <w:lang w:val="en-GB" w:eastAsia="en-GB"/>
    </w:rPr>
  </w:style>
  <w:style w:type="character" w:customStyle="1" w:styleId="ad">
    <w:name w:val="註解方塊文字 字元"/>
    <w:basedOn w:val="a0"/>
    <w:link w:val="ac"/>
    <w:semiHidden/>
    <w:rsid w:val="00DD3CBD"/>
    <w:rPr>
      <w:rFonts w:ascii="Tahoma" w:eastAsia="MS Mincho" w:hAnsi="Tahoma" w:cs="Tahoma"/>
      <w:kern w:val="0"/>
      <w:sz w:val="16"/>
      <w:szCs w:val="16"/>
      <w:lang w:val="en-GB" w:eastAsia="en-GB"/>
    </w:rPr>
  </w:style>
  <w:style w:type="paragraph" w:customStyle="1" w:styleId="Agreement">
    <w:name w:val="Agreement"/>
    <w:basedOn w:val="a"/>
    <w:next w:val="Doc-text2"/>
    <w:uiPriority w:val="99"/>
    <w:qFormat/>
    <w:rsid w:val="00DD3CBD"/>
    <w:pPr>
      <w:widowControl/>
      <w:numPr>
        <w:numId w:val="8"/>
      </w:numPr>
      <w:spacing w:before="60"/>
    </w:pPr>
    <w:rPr>
      <w:rFonts w:ascii="Arial" w:eastAsia="MS Mincho" w:hAnsi="Arial" w:cs="Times New Roman"/>
      <w:b/>
      <w:kern w:val="0"/>
      <w:sz w:val="20"/>
      <w:szCs w:val="24"/>
      <w:lang w:val="en-GB" w:eastAsia="en-GB"/>
    </w:rPr>
  </w:style>
  <w:style w:type="character" w:customStyle="1" w:styleId="30">
    <w:name w:val="標題 3 字元"/>
    <w:basedOn w:val="a0"/>
    <w:link w:val="3"/>
    <w:uiPriority w:val="9"/>
    <w:semiHidden/>
    <w:rsid w:val="00815E3A"/>
    <w:rPr>
      <w:rFonts w:asciiTheme="majorHAnsi" w:eastAsiaTheme="majorEastAsia" w:hAnsiTheme="majorHAnsi" w:cstheme="majorBidi"/>
      <w:b/>
      <w:bCs/>
      <w:sz w:val="36"/>
      <w:szCs w:val="36"/>
    </w:rPr>
  </w:style>
  <w:style w:type="character" w:styleId="ae">
    <w:name w:val="Strong"/>
    <w:basedOn w:val="a0"/>
    <w:uiPriority w:val="22"/>
    <w:qFormat/>
    <w:rsid w:val="00815E3A"/>
    <w:rPr>
      <w:b/>
      <w:bCs/>
    </w:rPr>
  </w:style>
  <w:style w:type="character" w:customStyle="1" w:styleId="20">
    <w:name w:val="標題 2 字元"/>
    <w:basedOn w:val="a0"/>
    <w:link w:val="2"/>
    <w:uiPriority w:val="9"/>
    <w:semiHidden/>
    <w:rsid w:val="006E55F8"/>
    <w:rPr>
      <w:rFonts w:asciiTheme="majorHAnsi" w:eastAsiaTheme="majorEastAsia" w:hAnsiTheme="majorHAnsi" w:cstheme="majorBidi"/>
      <w:b/>
      <w:bCs/>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7049299">
      <w:bodyDiv w:val="1"/>
      <w:marLeft w:val="0"/>
      <w:marRight w:val="0"/>
      <w:marTop w:val="0"/>
      <w:marBottom w:val="0"/>
      <w:divBdr>
        <w:top w:val="none" w:sz="0" w:space="0" w:color="auto"/>
        <w:left w:val="none" w:sz="0" w:space="0" w:color="auto"/>
        <w:bottom w:val="none" w:sz="0" w:space="0" w:color="auto"/>
        <w:right w:val="none" w:sz="0" w:space="0" w:color="auto"/>
      </w:divBdr>
    </w:div>
    <w:div w:id="911739242">
      <w:bodyDiv w:val="1"/>
      <w:marLeft w:val="0"/>
      <w:marRight w:val="0"/>
      <w:marTop w:val="0"/>
      <w:marBottom w:val="0"/>
      <w:divBdr>
        <w:top w:val="none" w:sz="0" w:space="0" w:color="auto"/>
        <w:left w:val="none" w:sz="0" w:space="0" w:color="auto"/>
        <w:bottom w:val="none" w:sz="0" w:space="0" w:color="auto"/>
        <w:right w:val="none" w:sz="0" w:space="0" w:color="auto"/>
      </w:divBdr>
      <w:divsChild>
        <w:div w:id="1671525503">
          <w:marLeft w:val="0"/>
          <w:marRight w:val="0"/>
          <w:marTop w:val="90"/>
          <w:marBottom w:val="90"/>
          <w:divBdr>
            <w:top w:val="none" w:sz="0" w:space="0" w:color="auto"/>
            <w:left w:val="none" w:sz="0" w:space="0" w:color="auto"/>
            <w:bottom w:val="none" w:sz="0" w:space="0" w:color="auto"/>
            <w:right w:val="none" w:sz="0" w:space="0" w:color="auto"/>
          </w:divBdr>
        </w:div>
      </w:divsChild>
    </w:div>
    <w:div w:id="996498100">
      <w:bodyDiv w:val="1"/>
      <w:marLeft w:val="0"/>
      <w:marRight w:val="0"/>
      <w:marTop w:val="0"/>
      <w:marBottom w:val="0"/>
      <w:divBdr>
        <w:top w:val="none" w:sz="0" w:space="0" w:color="auto"/>
        <w:left w:val="none" w:sz="0" w:space="0" w:color="auto"/>
        <w:bottom w:val="none" w:sz="0" w:space="0" w:color="auto"/>
        <w:right w:val="none" w:sz="0" w:space="0" w:color="auto"/>
      </w:divBdr>
    </w:div>
    <w:div w:id="1495757001">
      <w:bodyDiv w:val="1"/>
      <w:marLeft w:val="0"/>
      <w:marRight w:val="0"/>
      <w:marTop w:val="0"/>
      <w:marBottom w:val="0"/>
      <w:divBdr>
        <w:top w:val="none" w:sz="0" w:space="0" w:color="auto"/>
        <w:left w:val="none" w:sz="0" w:space="0" w:color="auto"/>
        <w:bottom w:val="none" w:sz="0" w:space="0" w:color="auto"/>
        <w:right w:val="none" w:sz="0" w:space="0" w:color="auto"/>
      </w:divBdr>
    </w:div>
    <w:div w:id="1577781303">
      <w:bodyDiv w:val="1"/>
      <w:marLeft w:val="0"/>
      <w:marRight w:val="0"/>
      <w:marTop w:val="0"/>
      <w:marBottom w:val="0"/>
      <w:divBdr>
        <w:top w:val="none" w:sz="0" w:space="0" w:color="auto"/>
        <w:left w:val="none" w:sz="0" w:space="0" w:color="auto"/>
        <w:bottom w:val="none" w:sz="0" w:space="0" w:color="auto"/>
        <w:right w:val="none" w:sz="0" w:space="0" w:color="auto"/>
      </w:divBdr>
    </w:div>
    <w:div w:id="1604846423">
      <w:bodyDiv w:val="1"/>
      <w:marLeft w:val="0"/>
      <w:marRight w:val="0"/>
      <w:marTop w:val="0"/>
      <w:marBottom w:val="0"/>
      <w:divBdr>
        <w:top w:val="none" w:sz="0" w:space="0" w:color="auto"/>
        <w:left w:val="none" w:sz="0" w:space="0" w:color="auto"/>
        <w:bottom w:val="none" w:sz="0" w:space="0" w:color="auto"/>
        <w:right w:val="none" w:sz="0" w:space="0" w:color="auto"/>
      </w:divBdr>
    </w:div>
    <w:div w:id="1645431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35A2C1-BD70-4F41-87FF-74C100F8F3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21629</TotalTime>
  <Pages>3</Pages>
  <Words>1061</Words>
  <Characters>6048</Characters>
  <Application>Microsoft Office Word</Application>
  <DocSecurity>0</DocSecurity>
  <Lines>50</Lines>
  <Paragraphs>14</Paragraphs>
  <ScaleCrop>false</ScaleCrop>
  <Company>Dynabook</Company>
  <LinksUpToDate>false</LinksUpToDate>
  <CharactersWithSpaces>7095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郭彥智 Yen Chih Kuo</dc:creator>
  <cp:keywords/>
  <dc:description/>
  <cp:lastModifiedBy>郭彥智 Yen Chih Kuo</cp:lastModifiedBy>
  <cp:revision>676</cp:revision>
  <dcterms:created xsi:type="dcterms:W3CDTF">2021-01-14T08:25:00Z</dcterms:created>
  <dcterms:modified xsi:type="dcterms:W3CDTF">2024-11-08T07:50:00Z</dcterms:modified>
</cp:coreProperties>
</file>